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289B40" w14:textId="77777777" w:rsidR="000C2C09" w:rsidRPr="0043648E" w:rsidRDefault="000C2C09" w:rsidP="00DC63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43648E">
        <w:rPr>
          <w:rFonts w:ascii="Times New Roman" w:hAnsi="Times New Roman"/>
          <w:b/>
          <w:sz w:val="28"/>
          <w:szCs w:val="28"/>
          <w:lang w:val="sr-Cyrl-BA"/>
        </w:rPr>
        <w:t>ЗАКОН</w:t>
      </w:r>
    </w:p>
    <w:p w14:paraId="6DEC5A93" w14:textId="78B5CA8E" w:rsidR="001F504E" w:rsidRPr="0043648E" w:rsidRDefault="001F504E" w:rsidP="00462C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43648E">
        <w:rPr>
          <w:rFonts w:ascii="Times New Roman" w:hAnsi="Times New Roman"/>
          <w:b/>
          <w:sz w:val="28"/>
          <w:szCs w:val="28"/>
          <w:lang w:val="sr-Cyrl-BA"/>
        </w:rPr>
        <w:t xml:space="preserve">О МЕЂУБАНКАРСКИМ НАКНАДАМА </w:t>
      </w:r>
      <w:r w:rsidR="001833F0" w:rsidRPr="0043648E">
        <w:rPr>
          <w:rFonts w:ascii="Times New Roman" w:hAnsi="Times New Roman"/>
          <w:b/>
          <w:sz w:val="28"/>
          <w:szCs w:val="28"/>
          <w:lang w:val="sr-Cyrl-BA"/>
        </w:rPr>
        <w:t>КОД ПЛАТНИХ ТРАНСАКЦИЈА НА ОСНОВУ ПЛАТНИХ КАРТИЦА</w:t>
      </w:r>
    </w:p>
    <w:p w14:paraId="19F842FF" w14:textId="1D8B080F" w:rsidR="002F43BF" w:rsidRPr="0043648E" w:rsidRDefault="002F43BF" w:rsidP="002F43BF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14:paraId="79C0F107" w14:textId="77777777" w:rsidR="00755950" w:rsidRPr="0043648E" w:rsidRDefault="00755950" w:rsidP="002F43BF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14:paraId="642EED54" w14:textId="7B54DE2D" w:rsidR="00F06F83" w:rsidRPr="0043648E" w:rsidRDefault="00282D74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Предмет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="000E0F30" w:rsidRPr="0043648E">
        <w:rPr>
          <w:rFonts w:ascii="Times New Roman" w:hAnsi="Times New Roman" w:cs="Times New Roman"/>
          <w:bCs/>
          <w:color w:val="auto"/>
          <w:lang w:val="sr-Cyrl-BA"/>
        </w:rPr>
        <w:t>З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акона</w:t>
      </w:r>
    </w:p>
    <w:p w14:paraId="77538E4C" w14:textId="77777777" w:rsidR="00F06F83" w:rsidRPr="0043648E" w:rsidRDefault="00282D74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Члан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1.</w:t>
      </w:r>
    </w:p>
    <w:p w14:paraId="5B86F132" w14:textId="77777777" w:rsidR="00A6340C" w:rsidRPr="0043648E" w:rsidRDefault="00A6340C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</w:p>
    <w:p w14:paraId="62DFE11B" w14:textId="6949422F" w:rsidR="00F06F83" w:rsidRPr="0043648E" w:rsidRDefault="00282D7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Овим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законом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уређују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међубанкарске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накнаде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које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наплаћују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при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извршавању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платних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трансакција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основу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платних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картица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Републици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8F5C91" w:rsidRPr="0043648E">
        <w:rPr>
          <w:rFonts w:ascii="Times New Roman" w:hAnsi="Times New Roman" w:cs="Times New Roman"/>
          <w:color w:val="auto"/>
          <w:lang w:val="sr-Cyrl-BA"/>
        </w:rPr>
        <w:t>Српској</w:t>
      </w:r>
      <w:r w:rsidR="001A6B9F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3134B1" w:rsidRPr="0043648E">
        <w:rPr>
          <w:rFonts w:ascii="Times New Roman" w:hAnsi="Times New Roman" w:cs="Times New Roman"/>
          <w:color w:val="auto"/>
          <w:lang w:val="sr-Cyrl-BA"/>
        </w:rPr>
        <w:t>код којих су пружалац</w:t>
      </w:r>
      <w:r w:rsidR="00FF0175" w:rsidRPr="0043648E">
        <w:rPr>
          <w:rFonts w:ascii="Times New Roman" w:hAnsi="Times New Roman" w:cs="Times New Roman"/>
          <w:color w:val="auto"/>
          <w:lang w:val="sr-Cyrl-BA"/>
        </w:rPr>
        <w:t xml:space="preserve"> п</w:t>
      </w:r>
      <w:r w:rsidR="007F3FA5" w:rsidRPr="0043648E">
        <w:rPr>
          <w:rFonts w:ascii="Times New Roman" w:hAnsi="Times New Roman" w:cs="Times New Roman"/>
          <w:color w:val="auto"/>
          <w:lang w:val="sr-Cyrl-BA"/>
        </w:rPr>
        <w:t>латних услуга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платиоца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154338" w:rsidRPr="0043648E">
        <w:rPr>
          <w:rFonts w:ascii="Times New Roman" w:hAnsi="Times New Roman" w:cs="Times New Roman"/>
          <w:color w:val="auto"/>
          <w:lang w:val="sr-Cyrl-BA"/>
        </w:rPr>
        <w:t>пружа</w:t>
      </w:r>
      <w:r w:rsidR="003134B1" w:rsidRPr="0043648E">
        <w:rPr>
          <w:rFonts w:ascii="Times New Roman" w:hAnsi="Times New Roman" w:cs="Times New Roman"/>
          <w:color w:val="auto"/>
          <w:lang w:val="sr-Cyrl-BA"/>
        </w:rPr>
        <w:t>лац</w:t>
      </w:r>
      <w:r w:rsidR="00FF0175" w:rsidRPr="0043648E">
        <w:rPr>
          <w:rFonts w:ascii="Times New Roman" w:hAnsi="Times New Roman" w:cs="Times New Roman"/>
          <w:color w:val="auto"/>
          <w:lang w:val="sr-Cyrl-BA"/>
        </w:rPr>
        <w:t xml:space="preserve"> платних услуга</w:t>
      </w:r>
      <w:r w:rsidR="003134B1" w:rsidRPr="0043648E">
        <w:rPr>
          <w:rFonts w:ascii="Times New Roman" w:hAnsi="Times New Roman" w:cs="Times New Roman"/>
          <w:color w:val="auto"/>
          <w:lang w:val="sr-Cyrl-BA"/>
        </w:rPr>
        <w:t xml:space="preserve"> примаоца овлашћене организације за обављање послова платног промета у смислу закона којим се уређује унутрашњ</w:t>
      </w:r>
      <w:r w:rsidR="00C05332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3134B1" w:rsidRPr="0043648E">
        <w:rPr>
          <w:rFonts w:ascii="Times New Roman" w:hAnsi="Times New Roman" w:cs="Times New Roman"/>
          <w:color w:val="auto"/>
          <w:lang w:val="sr-Cyrl-BA"/>
        </w:rPr>
        <w:t xml:space="preserve"> платн</w:t>
      </w:r>
      <w:r w:rsidR="00C05332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3134B1" w:rsidRPr="0043648E">
        <w:rPr>
          <w:rFonts w:ascii="Times New Roman" w:hAnsi="Times New Roman" w:cs="Times New Roman"/>
          <w:color w:val="auto"/>
          <w:lang w:val="sr-Cyrl-BA"/>
        </w:rPr>
        <w:t xml:space="preserve"> промет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43648E">
        <w:rPr>
          <w:rFonts w:ascii="Times New Roman" w:hAnsi="Times New Roman" w:cs="Times New Roman"/>
          <w:color w:val="auto"/>
          <w:lang w:val="sr-Cyrl-BA"/>
        </w:rPr>
        <w:t>као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посебна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правила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пословања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вези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са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издавањем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прихватањем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платних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инструмената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заснованих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платним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картицама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41CBAFC3" w14:textId="77777777" w:rsidR="00794160" w:rsidRPr="0043648E" w:rsidRDefault="00794160" w:rsidP="00E04242">
      <w:pPr>
        <w:pStyle w:val="Default"/>
        <w:jc w:val="both"/>
        <w:rPr>
          <w:rFonts w:ascii="Times New Roman" w:hAnsi="Times New Roman" w:cs="Times New Roman"/>
          <w:color w:val="auto"/>
          <w:lang w:val="sr-Cyrl-BA"/>
        </w:rPr>
      </w:pPr>
    </w:p>
    <w:p w14:paraId="3E229558" w14:textId="004398CD" w:rsidR="00794160" w:rsidRPr="0043648E" w:rsidRDefault="00C05332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П</w:t>
      </w:r>
      <w:r w:rsidR="00711509" w:rsidRPr="0043648E">
        <w:rPr>
          <w:rFonts w:ascii="Times New Roman" w:hAnsi="Times New Roman" w:cs="Times New Roman"/>
          <w:color w:val="auto"/>
          <w:lang w:val="sr-Cyrl-BA"/>
        </w:rPr>
        <w:t>римјен</w:t>
      </w:r>
      <w:r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711509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0E0F30" w:rsidRPr="0043648E">
        <w:rPr>
          <w:rFonts w:ascii="Times New Roman" w:hAnsi="Times New Roman" w:cs="Times New Roman"/>
          <w:color w:val="auto"/>
          <w:lang w:val="sr-Cyrl-BA"/>
        </w:rPr>
        <w:t>З</w:t>
      </w:r>
      <w:r w:rsidR="00711509" w:rsidRPr="0043648E">
        <w:rPr>
          <w:rFonts w:ascii="Times New Roman" w:hAnsi="Times New Roman" w:cs="Times New Roman"/>
          <w:color w:val="auto"/>
          <w:lang w:val="sr-Cyrl-BA"/>
        </w:rPr>
        <w:t>акона</w:t>
      </w:r>
    </w:p>
    <w:p w14:paraId="4FC83213" w14:textId="77777777" w:rsidR="00794160" w:rsidRPr="0043648E" w:rsidRDefault="003F4CF6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Члан 2</w:t>
      </w:r>
      <w:r w:rsidR="00794160" w:rsidRPr="0043648E">
        <w:rPr>
          <w:rFonts w:ascii="Times New Roman" w:hAnsi="Times New Roman" w:cs="Times New Roman"/>
          <w:color w:val="auto"/>
          <w:lang w:val="sr-Cyrl-BA"/>
        </w:rPr>
        <w:t>.</w:t>
      </w:r>
    </w:p>
    <w:p w14:paraId="4E35EC53" w14:textId="79853144" w:rsidR="00794160" w:rsidRPr="0043648E" w:rsidRDefault="00794160" w:rsidP="00E04242">
      <w:pPr>
        <w:pStyle w:val="Default"/>
        <w:jc w:val="both"/>
        <w:rPr>
          <w:rFonts w:ascii="Times New Roman" w:hAnsi="Times New Roman" w:cs="Times New Roman"/>
          <w:color w:val="auto"/>
          <w:lang w:val="sr-Cyrl-BA"/>
        </w:rPr>
      </w:pPr>
    </w:p>
    <w:p w14:paraId="05BFECC0" w14:textId="6A291BF9" w:rsidR="00C05332" w:rsidRPr="0043648E" w:rsidRDefault="00C05332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(1) Одредбе овог закона примјењују се и на платн</w:t>
      </w:r>
      <w:r w:rsidR="005C26F3" w:rsidRPr="0043648E">
        <w:rPr>
          <w:rFonts w:ascii="Times New Roman" w:hAnsi="Times New Roman" w:cs="Times New Roman"/>
          <w:color w:val="auto"/>
          <w:lang w:val="sr-Cyrl-BA"/>
        </w:rPr>
        <w:t>у трансакцију која се извршава на основу платне</w:t>
      </w:r>
      <w:r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5C26F3" w:rsidRPr="0043648E">
        <w:rPr>
          <w:rFonts w:ascii="Times New Roman" w:hAnsi="Times New Roman" w:cs="Times New Roman"/>
          <w:color w:val="auto"/>
          <w:lang w:val="sr-Cyrl-BA"/>
        </w:rPr>
        <w:t>картице</w:t>
      </w:r>
      <w:r w:rsidRPr="0043648E">
        <w:rPr>
          <w:rFonts w:ascii="Times New Roman" w:hAnsi="Times New Roman" w:cs="Times New Roman"/>
          <w:color w:val="auto"/>
          <w:lang w:val="sr-Cyrl-BA"/>
        </w:rPr>
        <w:t xml:space="preserve"> код кој</w:t>
      </w:r>
      <w:r w:rsidR="00346131" w:rsidRPr="0043648E">
        <w:rPr>
          <w:rFonts w:ascii="Times New Roman" w:hAnsi="Times New Roman" w:cs="Times New Roman"/>
          <w:color w:val="auto"/>
          <w:lang w:val="sr-Cyrl-BA"/>
        </w:rPr>
        <w:t>е</w:t>
      </w:r>
      <w:r w:rsidRPr="0043648E">
        <w:rPr>
          <w:rFonts w:ascii="Times New Roman" w:hAnsi="Times New Roman" w:cs="Times New Roman"/>
          <w:color w:val="auto"/>
          <w:lang w:val="sr-Cyrl-BA"/>
        </w:rPr>
        <w:t xml:space="preserve"> је један од пружалаца платних услуга </w:t>
      </w:r>
      <w:r w:rsidR="005C26F3" w:rsidRPr="0043648E">
        <w:rPr>
          <w:rFonts w:ascii="Times New Roman" w:hAnsi="Times New Roman" w:cs="Times New Roman"/>
          <w:color w:val="auto"/>
          <w:lang w:val="sr-Cyrl-BA"/>
        </w:rPr>
        <w:t xml:space="preserve">из те трансакције </w:t>
      </w:r>
      <w:r w:rsidRPr="0043648E">
        <w:rPr>
          <w:rFonts w:ascii="Times New Roman" w:hAnsi="Times New Roman" w:cs="Times New Roman"/>
          <w:color w:val="auto"/>
          <w:lang w:val="sr-Cyrl-BA"/>
        </w:rPr>
        <w:t>лице обухваћено предметом овог закона, а други пружалац платних услуга је лице које има дозволу надлежног органа за обављање послова платног промета у Федерацији Босне и Херцеговине, односно Брчко Дистрикту Босне и Херце</w:t>
      </w:r>
      <w:r w:rsidR="006F6881" w:rsidRPr="0043648E">
        <w:rPr>
          <w:rFonts w:ascii="Times New Roman" w:hAnsi="Times New Roman" w:cs="Times New Roman"/>
          <w:color w:val="auto"/>
          <w:lang w:val="sr-Cyrl-BA"/>
        </w:rPr>
        <w:t>г</w:t>
      </w:r>
      <w:r w:rsidRPr="0043648E">
        <w:rPr>
          <w:rFonts w:ascii="Times New Roman" w:hAnsi="Times New Roman" w:cs="Times New Roman"/>
          <w:color w:val="auto"/>
          <w:lang w:val="sr-Cyrl-BA"/>
        </w:rPr>
        <w:t xml:space="preserve">овине. </w:t>
      </w:r>
    </w:p>
    <w:p w14:paraId="05B81BCD" w14:textId="48FEB601" w:rsidR="00F06F83" w:rsidRPr="0043648E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(</w:t>
      </w:r>
      <w:r w:rsidR="00C05332" w:rsidRPr="0043648E">
        <w:rPr>
          <w:rFonts w:ascii="Times New Roman" w:hAnsi="Times New Roman" w:cs="Times New Roman"/>
          <w:color w:val="auto"/>
          <w:lang w:val="sr-Cyrl-BA"/>
        </w:rPr>
        <w:t>2</w:t>
      </w:r>
      <w:r w:rsidR="00872BE7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Одредбе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овог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закона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прим</w:t>
      </w:r>
      <w:r w:rsidR="00072A33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ењују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трансакције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извршавају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основу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посебних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инструмената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могу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користити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само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ограничено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испуњавају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најмање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један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8F5C91" w:rsidRPr="0043648E">
        <w:rPr>
          <w:rFonts w:ascii="Times New Roman" w:hAnsi="Times New Roman" w:cs="Times New Roman"/>
          <w:color w:val="auto"/>
          <w:lang w:val="sr-Cyrl-BA"/>
        </w:rPr>
        <w:t>сљ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едећих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услова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: </w:t>
      </w:r>
    </w:p>
    <w:p w14:paraId="030F2D51" w14:textId="69B0E16F" w:rsidR="00F06F83" w:rsidRPr="0043648E" w:rsidRDefault="003A6F82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1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>)</w:t>
      </w:r>
      <w:r w:rsidR="00A37E28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омогућавају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њиховом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имаоцу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прибављање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робе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услуга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искључиво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просторијама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субјекта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издаје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ове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инструменте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6872F9" w:rsidRPr="0043648E">
        <w:rPr>
          <w:rFonts w:ascii="Times New Roman" w:hAnsi="Times New Roman" w:cs="Times New Roman"/>
          <w:color w:val="auto"/>
          <w:lang w:val="sr-Cyrl-BA"/>
        </w:rPr>
        <w:t xml:space="preserve"> код ограничене мреже продаваца робе и услуга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складу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уговором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6872F9" w:rsidRPr="0043648E">
        <w:rPr>
          <w:rFonts w:ascii="Times New Roman" w:hAnsi="Times New Roman" w:cs="Times New Roman"/>
          <w:color w:val="auto"/>
          <w:lang w:val="sr-Cyrl-BA"/>
        </w:rPr>
        <w:t xml:space="preserve">непосредно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закључен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субјектом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бави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издавањем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ових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инструмената</w:t>
      </w:r>
      <w:r w:rsidR="0039691F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6872F9" w:rsidRPr="0043648E">
        <w:rPr>
          <w:rFonts w:ascii="Times New Roman" w:hAnsi="Times New Roman" w:cs="Times New Roman"/>
          <w:color w:val="auto"/>
          <w:lang w:val="sr-Cyrl-BA"/>
        </w:rPr>
        <w:t xml:space="preserve">прибављање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врло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ограничен</w:t>
      </w:r>
      <w:r w:rsidR="006872F9" w:rsidRPr="0043648E">
        <w:rPr>
          <w:rFonts w:ascii="Times New Roman" w:hAnsi="Times New Roman" w:cs="Times New Roman"/>
          <w:color w:val="auto"/>
          <w:lang w:val="sr-Cyrl-BA"/>
        </w:rPr>
        <w:t>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избор</w:t>
      </w:r>
      <w:r w:rsidR="006872F9"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робе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услуга</w:t>
      </w:r>
      <w:r w:rsidR="00011113" w:rsidRPr="0043648E">
        <w:rPr>
          <w:rFonts w:ascii="Times New Roman" w:hAnsi="Times New Roman" w:cs="Times New Roman"/>
          <w:color w:val="auto"/>
          <w:lang w:val="sr-Cyrl-BA"/>
        </w:rPr>
        <w:t>,</w:t>
      </w:r>
    </w:p>
    <w:p w14:paraId="784A257C" w14:textId="6C9EF26A" w:rsidR="00F06F83" w:rsidRPr="0043648E" w:rsidRDefault="003A6F82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2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>)</w:t>
      </w:r>
      <w:r w:rsidR="00A37E28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издају</w:t>
      </w:r>
      <w:r w:rsidR="006872F9" w:rsidRPr="0043648E">
        <w:rPr>
          <w:rFonts w:ascii="Times New Roman" w:hAnsi="Times New Roman" w:cs="Times New Roman"/>
          <w:color w:val="auto"/>
          <w:lang w:val="sr-Cyrl-BA"/>
        </w:rPr>
        <w:t xml:space="preserve"> 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захт</w:t>
      </w:r>
      <w:r w:rsidR="008F5C91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ев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правног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лица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предузетника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субјекта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јавног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сектора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ради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стицања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добара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услуга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добављача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6872F9" w:rsidRPr="0043648E">
        <w:rPr>
          <w:rFonts w:ascii="Times New Roman" w:hAnsi="Times New Roman" w:cs="Times New Roman"/>
          <w:color w:val="auto"/>
          <w:lang w:val="sr-Cyrl-BA"/>
        </w:rPr>
        <w:t xml:space="preserve">робе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пружа</w:t>
      </w:r>
      <w:r w:rsidR="009C498F" w:rsidRPr="0043648E">
        <w:rPr>
          <w:rFonts w:ascii="Times New Roman" w:hAnsi="Times New Roman" w:cs="Times New Roman"/>
          <w:color w:val="auto"/>
          <w:lang w:val="sr-Cyrl-BA"/>
        </w:rPr>
        <w:t>ла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ца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услуг</w:t>
      </w:r>
      <w:r w:rsidR="006872F9"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томе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закључили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уговор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издаваоцем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инструмената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уређени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актом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надлежног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органа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јавн</w:t>
      </w:r>
      <w:r w:rsidR="00C05332" w:rsidRPr="0043648E">
        <w:rPr>
          <w:rFonts w:ascii="Times New Roman" w:hAnsi="Times New Roman" w:cs="Times New Roman"/>
          <w:color w:val="auto"/>
          <w:lang w:val="sr-Cyrl-BA"/>
        </w:rPr>
        <w:t>ог</w:t>
      </w:r>
      <w:r w:rsidR="00A37E28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C05332" w:rsidRPr="0043648E">
        <w:rPr>
          <w:rFonts w:ascii="Times New Roman" w:hAnsi="Times New Roman" w:cs="Times New Roman"/>
          <w:color w:val="auto"/>
          <w:lang w:val="sr-Cyrl-BA"/>
        </w:rPr>
        <w:t>сектора</w:t>
      </w:r>
      <w:r w:rsidR="001A6B9F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остварили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одређени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социјални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фискални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циљеви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4F8CF491" w14:textId="77777777" w:rsidR="00955D2E" w:rsidRPr="0043648E" w:rsidRDefault="00955D2E" w:rsidP="00E04242">
      <w:pPr>
        <w:pStyle w:val="Default"/>
        <w:rPr>
          <w:rFonts w:ascii="Times New Roman" w:hAnsi="Times New Roman" w:cs="Times New Roman"/>
          <w:b/>
          <w:bCs/>
          <w:color w:val="auto"/>
          <w:lang w:val="sr-Cyrl-BA"/>
        </w:rPr>
      </w:pPr>
    </w:p>
    <w:p w14:paraId="6D8F4C71" w14:textId="77777777" w:rsidR="00F06F83" w:rsidRPr="0043648E" w:rsidRDefault="00282D74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Значење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појединих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појмова</w:t>
      </w:r>
    </w:p>
    <w:p w14:paraId="2D748F3A" w14:textId="77777777" w:rsidR="00F06F83" w:rsidRPr="0043648E" w:rsidRDefault="00282D74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Члан</w:t>
      </w:r>
      <w:r w:rsidR="003F4CF6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3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6BA7676E" w14:textId="77777777" w:rsidR="00955D2E" w:rsidRPr="0043648E" w:rsidRDefault="00955D2E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</w:p>
    <w:p w14:paraId="1037CC1E" w14:textId="6B46CF47" w:rsidR="00AC572A" w:rsidRPr="0043648E" w:rsidRDefault="002C37F0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(1)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Поједини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појмови</w:t>
      </w:r>
      <w:r w:rsidR="00A37E28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C05332" w:rsidRPr="0043648E">
        <w:rPr>
          <w:rFonts w:ascii="Times New Roman" w:hAnsi="Times New Roman" w:cs="Times New Roman"/>
          <w:color w:val="auto"/>
          <w:lang w:val="sr-Cyrl-BA"/>
        </w:rPr>
        <w:t>кориш</w:t>
      </w:r>
      <w:r w:rsidR="003F52AD" w:rsidRPr="0043648E">
        <w:rPr>
          <w:rFonts w:ascii="Times New Roman" w:hAnsi="Times New Roman" w:cs="Times New Roman"/>
          <w:color w:val="auto"/>
          <w:lang w:val="sr-Cyrl-BA"/>
        </w:rPr>
        <w:t>ћ</w:t>
      </w:r>
      <w:r w:rsidR="00C05332" w:rsidRPr="0043648E">
        <w:rPr>
          <w:rFonts w:ascii="Times New Roman" w:hAnsi="Times New Roman" w:cs="Times New Roman"/>
          <w:color w:val="auto"/>
          <w:lang w:val="sr-Cyrl-BA"/>
        </w:rPr>
        <w:t>ени у овом закону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имају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8F5C91" w:rsidRPr="0043648E">
        <w:rPr>
          <w:rFonts w:ascii="Times New Roman" w:hAnsi="Times New Roman" w:cs="Times New Roman"/>
          <w:color w:val="auto"/>
          <w:lang w:val="sr-Cyrl-BA"/>
        </w:rPr>
        <w:t>сљ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едеће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значење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>:</w:t>
      </w:r>
    </w:p>
    <w:p w14:paraId="479E56C4" w14:textId="5D36E950" w:rsidR="009451F6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1</w:t>
      </w:r>
      <w:r w:rsidR="009451F6" w:rsidRPr="0043648E">
        <w:rPr>
          <w:rFonts w:ascii="Times New Roman" w:hAnsi="Times New Roman" w:cs="Times New Roman"/>
          <w:color w:val="auto"/>
          <w:lang w:val="sr-Cyrl-BA"/>
        </w:rPr>
        <w:t xml:space="preserve">) нето накнада је укупан износ новчаних средстава, попуста (олакшица) или других врста подстицаја које издавалац прима од картичних система плаћања, прихватиоца или било ког другог посредника у вези с платним трансакцијама на основу платних картица и повезаним активностима, који је умањен за износ новчаних средстава, попуста (олакшица) или других врста подстицаја које издавалац даје картичним системима плаћања у вези с тим трансакцијама и активностима, </w:t>
      </w:r>
    </w:p>
    <w:p w14:paraId="20737C11" w14:textId="34E4558A" w:rsidR="009451F6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2</w:t>
      </w:r>
      <w:r w:rsidR="009451F6" w:rsidRPr="0043648E">
        <w:rPr>
          <w:rFonts w:ascii="Times New Roman" w:hAnsi="Times New Roman" w:cs="Times New Roman"/>
          <w:color w:val="auto"/>
          <w:lang w:val="sr-Cyrl-BA"/>
        </w:rPr>
        <w:t xml:space="preserve">) трговачка накнада је накнада коју прихватиоцу плаћа трговац у вези с платном трансакцијом на основу платне картице, </w:t>
      </w:r>
    </w:p>
    <w:p w14:paraId="096B4A02" w14:textId="72640D4E" w:rsidR="009451F6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lastRenderedPageBreak/>
        <w:t>3</w:t>
      </w:r>
      <w:r w:rsidR="009451F6" w:rsidRPr="0043648E">
        <w:rPr>
          <w:rFonts w:ascii="Times New Roman" w:hAnsi="Times New Roman" w:cs="Times New Roman"/>
          <w:color w:val="auto"/>
          <w:lang w:val="sr-Cyrl-BA"/>
        </w:rPr>
        <w:t xml:space="preserve">) пружаоци платних услуга су </w:t>
      </w:r>
      <w:r w:rsidR="00154338" w:rsidRPr="0043648E">
        <w:rPr>
          <w:rFonts w:ascii="Times New Roman" w:hAnsi="Times New Roman" w:cs="Times New Roman"/>
          <w:color w:val="auto"/>
          <w:lang w:val="sr-Cyrl-BA"/>
        </w:rPr>
        <w:t>банке</w:t>
      </w:r>
      <w:r w:rsidR="009451F6" w:rsidRPr="0043648E">
        <w:rPr>
          <w:rFonts w:ascii="Times New Roman" w:hAnsi="Times New Roman" w:cs="Times New Roman"/>
          <w:color w:val="auto"/>
          <w:lang w:val="sr-Cyrl-BA"/>
        </w:rPr>
        <w:t xml:space="preserve"> и </w:t>
      </w:r>
      <w:r w:rsidR="00310219" w:rsidRPr="0043648E">
        <w:rPr>
          <w:rFonts w:ascii="Times New Roman" w:hAnsi="Times New Roman" w:cs="Times New Roman"/>
          <w:color w:val="auto"/>
          <w:lang w:val="sr-Cyrl-BA"/>
        </w:rPr>
        <w:t>друге овлашћене организације за обављање послова платног промет</w:t>
      </w:r>
      <w:r w:rsidR="001665AB"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310219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1665AB" w:rsidRPr="0043648E">
        <w:rPr>
          <w:rFonts w:ascii="Times New Roman" w:hAnsi="Times New Roman" w:cs="Times New Roman"/>
          <w:color w:val="auto"/>
          <w:lang w:val="sr-Cyrl-BA"/>
        </w:rPr>
        <w:t>у складу са закон</w:t>
      </w:r>
      <w:r w:rsidR="00921094" w:rsidRPr="0043648E">
        <w:rPr>
          <w:rFonts w:ascii="Times New Roman" w:hAnsi="Times New Roman" w:cs="Times New Roman"/>
          <w:color w:val="auto"/>
          <w:lang w:val="sr-Cyrl-BA"/>
        </w:rPr>
        <w:t>има</w:t>
      </w:r>
      <w:r w:rsidR="009451F6" w:rsidRPr="0043648E">
        <w:rPr>
          <w:rFonts w:ascii="Times New Roman" w:hAnsi="Times New Roman" w:cs="Times New Roman"/>
          <w:color w:val="auto"/>
          <w:lang w:val="sr-Cyrl-BA"/>
        </w:rPr>
        <w:t xml:space="preserve"> којим</w:t>
      </w:r>
      <w:r w:rsidR="00921094"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9451F6" w:rsidRPr="0043648E">
        <w:rPr>
          <w:rFonts w:ascii="Times New Roman" w:hAnsi="Times New Roman" w:cs="Times New Roman"/>
          <w:color w:val="auto"/>
          <w:lang w:val="sr-Cyrl-BA"/>
        </w:rPr>
        <w:t xml:space="preserve"> се уређуј</w:t>
      </w:r>
      <w:r w:rsidR="0092109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310219" w:rsidRPr="0043648E">
        <w:rPr>
          <w:rFonts w:ascii="Times New Roman" w:hAnsi="Times New Roman" w:cs="Times New Roman"/>
          <w:color w:val="auto"/>
          <w:lang w:val="sr-Cyrl-BA"/>
        </w:rPr>
        <w:t xml:space="preserve"> унутрашњи платни промет и</w:t>
      </w:r>
      <w:r w:rsidR="00154338" w:rsidRPr="0043648E">
        <w:rPr>
          <w:rFonts w:ascii="Times New Roman" w:hAnsi="Times New Roman" w:cs="Times New Roman"/>
          <w:color w:val="auto"/>
          <w:lang w:val="sr-Cyrl-BA"/>
        </w:rPr>
        <w:t xml:space="preserve"> платне трансакције</w:t>
      </w:r>
      <w:r w:rsidR="009451F6" w:rsidRPr="0043648E">
        <w:rPr>
          <w:rFonts w:ascii="Times New Roman" w:hAnsi="Times New Roman" w:cs="Times New Roman"/>
          <w:color w:val="auto"/>
          <w:lang w:val="sr-Cyrl-BA"/>
        </w:rPr>
        <w:t>,</w:t>
      </w:r>
    </w:p>
    <w:p w14:paraId="7402DA2F" w14:textId="59072163" w:rsidR="007E523F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4</w:t>
      </w:r>
      <w:r w:rsidR="007E523F" w:rsidRPr="0043648E">
        <w:rPr>
          <w:rFonts w:ascii="Times New Roman" w:hAnsi="Times New Roman" w:cs="Times New Roman"/>
          <w:color w:val="auto"/>
          <w:lang w:val="sr-Cyrl-BA"/>
        </w:rPr>
        <w:t xml:space="preserve">) прихватилац је пружалац платних услуга </w:t>
      </w:r>
      <w:r w:rsidR="00426B9D" w:rsidRPr="0043648E">
        <w:rPr>
          <w:rFonts w:ascii="Times New Roman" w:hAnsi="Times New Roman" w:cs="Times New Roman"/>
          <w:color w:val="auto"/>
          <w:lang w:val="sr-Cyrl-BA"/>
        </w:rPr>
        <w:t>који се</w:t>
      </w:r>
      <w:r w:rsidR="006F6881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7E523F" w:rsidRPr="0043648E">
        <w:rPr>
          <w:rFonts w:ascii="Times New Roman" w:hAnsi="Times New Roman" w:cs="Times New Roman"/>
          <w:color w:val="auto"/>
          <w:lang w:val="sr-Cyrl-BA"/>
        </w:rPr>
        <w:t xml:space="preserve"> у складу са уговором закљученим са примаоцем плаћања, обавезао да пружа платне услуге прихватања платних трансакција на основу платне картице и извршавања тих платних трансакција ради пр</w:t>
      </w:r>
      <w:r w:rsidR="00AB053A" w:rsidRPr="0043648E">
        <w:rPr>
          <w:rFonts w:ascii="Times New Roman" w:hAnsi="Times New Roman" w:cs="Times New Roman"/>
          <w:color w:val="auto"/>
          <w:lang w:val="sr-Cyrl-BA"/>
        </w:rPr>
        <w:t xml:space="preserve">еноса новчаних средстава </w:t>
      </w:r>
      <w:r w:rsidR="00072A33" w:rsidRPr="0043648E">
        <w:rPr>
          <w:rFonts w:ascii="Times New Roman" w:hAnsi="Times New Roman" w:cs="Times New Roman"/>
          <w:color w:val="auto"/>
          <w:lang w:val="sr-Cyrl-BA"/>
        </w:rPr>
        <w:t>примаоцу плаћања</w:t>
      </w:r>
      <w:r w:rsidR="007E523F" w:rsidRPr="0043648E">
        <w:rPr>
          <w:rFonts w:ascii="Times New Roman" w:hAnsi="Times New Roman" w:cs="Times New Roman"/>
          <w:color w:val="auto"/>
          <w:lang w:val="sr-Cyrl-BA"/>
        </w:rPr>
        <w:t>,</w:t>
      </w:r>
    </w:p>
    <w:p w14:paraId="2C792467" w14:textId="2CC3DB48" w:rsidR="007E523F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5</w:t>
      </w:r>
      <w:r w:rsidR="007E523F" w:rsidRPr="0043648E">
        <w:rPr>
          <w:rFonts w:ascii="Times New Roman" w:hAnsi="Times New Roman" w:cs="Times New Roman"/>
          <w:color w:val="auto"/>
          <w:lang w:val="sr-Cyrl-BA"/>
        </w:rPr>
        <w:t xml:space="preserve">) издавалац је пружалац платних услуга </w:t>
      </w:r>
      <w:r w:rsidR="00426B9D" w:rsidRPr="0043648E">
        <w:rPr>
          <w:rFonts w:ascii="Times New Roman" w:hAnsi="Times New Roman" w:cs="Times New Roman"/>
          <w:color w:val="auto"/>
          <w:lang w:val="sr-Cyrl-BA"/>
        </w:rPr>
        <w:t>који се</w:t>
      </w:r>
      <w:r w:rsidR="006F6881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7E523F" w:rsidRPr="0043648E">
        <w:rPr>
          <w:rFonts w:ascii="Times New Roman" w:hAnsi="Times New Roman" w:cs="Times New Roman"/>
          <w:color w:val="auto"/>
          <w:lang w:val="sr-Cyrl-BA"/>
        </w:rPr>
        <w:t xml:space="preserve"> у складу са уговором закљученим са платиоцем, обавезао да том лицу пружа платне услуге издавања платног инструмента за иницирање платних трансакција на основу платних картица и извршавања тих платних трансакција,</w:t>
      </w:r>
    </w:p>
    <w:p w14:paraId="3E76497A" w14:textId="602A91EB" w:rsidR="007E523F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6</w:t>
      </w:r>
      <w:r w:rsidR="007E523F" w:rsidRPr="0043648E">
        <w:rPr>
          <w:rFonts w:ascii="Times New Roman" w:hAnsi="Times New Roman" w:cs="Times New Roman"/>
          <w:color w:val="auto"/>
          <w:lang w:val="sr-Cyrl-BA"/>
        </w:rPr>
        <w:t>) потрошач</w:t>
      </w:r>
      <w:r w:rsidR="00EB10B4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7E523F" w:rsidRPr="0043648E">
        <w:rPr>
          <w:rFonts w:ascii="Times New Roman" w:hAnsi="Times New Roman" w:cs="Times New Roman"/>
          <w:color w:val="auto"/>
          <w:lang w:val="sr-Cyrl-BA"/>
        </w:rPr>
        <w:t>је физичко лице</w:t>
      </w:r>
      <w:r w:rsidR="00C816B2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7E523F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0663A3" w:rsidRPr="0043648E">
        <w:rPr>
          <w:rFonts w:ascii="Times New Roman" w:hAnsi="Times New Roman" w:cs="Times New Roman"/>
          <w:color w:val="auto"/>
          <w:lang w:val="sr-Cyrl-BA"/>
        </w:rPr>
        <w:t>корисник платних услуга</w:t>
      </w:r>
      <w:r w:rsidR="00C816B2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0663A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7E523F" w:rsidRPr="0043648E">
        <w:rPr>
          <w:rFonts w:ascii="Times New Roman" w:hAnsi="Times New Roman" w:cs="Times New Roman"/>
          <w:color w:val="auto"/>
          <w:lang w:val="sr-Cyrl-BA"/>
        </w:rPr>
        <w:t>које закључује уговоре о платним услугама које су предмет овог закона у сврхе које нису намијењене његовој пословној или другој комерцијалној дјелатности</w:t>
      </w:r>
      <w:r w:rsidR="005B09BD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7E523F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5AEDA0CA" w14:textId="46590C43" w:rsidR="00EB10B4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7</w:t>
      </w:r>
      <w:r w:rsidR="003F4CF6" w:rsidRPr="0043648E">
        <w:rPr>
          <w:rFonts w:ascii="Times New Roman" w:hAnsi="Times New Roman" w:cs="Times New Roman"/>
          <w:color w:val="auto"/>
          <w:lang w:val="sr-Cyrl-BA"/>
        </w:rPr>
        <w:t>) корисник платних услуга (</w:t>
      </w:r>
      <w:r w:rsidR="00EB10B4" w:rsidRPr="0043648E">
        <w:rPr>
          <w:rFonts w:ascii="Times New Roman" w:hAnsi="Times New Roman" w:cs="Times New Roman"/>
          <w:color w:val="auto"/>
          <w:lang w:val="sr-Cyrl-BA"/>
        </w:rPr>
        <w:t>учесник у платном промету</w:t>
      </w:r>
      <w:r w:rsidR="003F4CF6" w:rsidRPr="0043648E">
        <w:rPr>
          <w:rFonts w:ascii="Times New Roman" w:hAnsi="Times New Roman" w:cs="Times New Roman"/>
          <w:color w:val="auto"/>
          <w:lang w:val="sr-Cyrl-BA"/>
        </w:rPr>
        <w:t>)</w:t>
      </w:r>
      <w:r w:rsidR="00EB10B4" w:rsidRPr="0043648E">
        <w:rPr>
          <w:rFonts w:ascii="Times New Roman" w:hAnsi="Times New Roman" w:cs="Times New Roman"/>
          <w:color w:val="auto"/>
          <w:lang w:val="sr-Cyrl-BA"/>
        </w:rPr>
        <w:t xml:space="preserve"> је физичко или </w:t>
      </w:r>
      <w:r w:rsidR="00ED2E3E" w:rsidRPr="0043648E">
        <w:rPr>
          <w:rFonts w:ascii="Times New Roman" w:hAnsi="Times New Roman" w:cs="Times New Roman"/>
          <w:color w:val="auto"/>
          <w:lang w:val="sr-Cyrl-BA"/>
        </w:rPr>
        <w:t>правно</w:t>
      </w:r>
      <w:r w:rsidR="00EB10B4" w:rsidRPr="0043648E">
        <w:rPr>
          <w:rFonts w:ascii="Times New Roman" w:hAnsi="Times New Roman" w:cs="Times New Roman"/>
          <w:color w:val="auto"/>
          <w:lang w:val="sr-Cyrl-BA"/>
        </w:rPr>
        <w:t xml:space="preserve"> лице које користи или је користило платну услугу у својству платиоца или примаоца плаћања или се пружаоцу платних услуга обратило ради коришћења тих услуга,</w:t>
      </w:r>
    </w:p>
    <w:p w14:paraId="693E4C8F" w14:textId="58554853" w:rsidR="000F58A5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8</w:t>
      </w:r>
      <w:r w:rsidR="000F58A5" w:rsidRPr="0043648E">
        <w:rPr>
          <w:rFonts w:ascii="Times New Roman" w:hAnsi="Times New Roman" w:cs="Times New Roman"/>
          <w:color w:val="auto"/>
          <w:lang w:val="sr-Cyrl-BA"/>
        </w:rPr>
        <w:t>) платилац</w:t>
      </w:r>
      <w:r w:rsidR="00426B9D" w:rsidRPr="0043648E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0F58A5" w:rsidRPr="0043648E">
        <w:rPr>
          <w:rFonts w:ascii="Times New Roman" w:hAnsi="Times New Roman" w:cs="Times New Roman"/>
          <w:color w:val="auto"/>
          <w:lang w:val="sr-Cyrl-BA"/>
        </w:rPr>
        <w:t>дужник</w:t>
      </w:r>
      <w:r w:rsidR="00921094" w:rsidRPr="0043648E">
        <w:rPr>
          <w:rFonts w:ascii="Times New Roman" w:hAnsi="Times New Roman" w:cs="Times New Roman"/>
          <w:color w:val="auto"/>
          <w:lang w:val="sr-Cyrl-BA"/>
        </w:rPr>
        <w:t xml:space="preserve"> из платне транс</w:t>
      </w:r>
      <w:r w:rsidR="00B37B1E"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921094" w:rsidRPr="0043648E">
        <w:rPr>
          <w:rFonts w:ascii="Times New Roman" w:hAnsi="Times New Roman" w:cs="Times New Roman"/>
          <w:color w:val="auto"/>
          <w:lang w:val="sr-Cyrl-BA"/>
        </w:rPr>
        <w:t>кције на основу платне картице</w:t>
      </w:r>
      <w:r w:rsidR="00426B9D" w:rsidRPr="0043648E">
        <w:rPr>
          <w:rFonts w:ascii="Times New Roman" w:hAnsi="Times New Roman" w:cs="Times New Roman"/>
          <w:color w:val="auto"/>
          <w:lang w:val="sr-Cyrl-BA"/>
        </w:rPr>
        <w:t>)</w:t>
      </w:r>
      <w:r w:rsidR="000F58A5" w:rsidRPr="0043648E">
        <w:rPr>
          <w:rFonts w:ascii="Times New Roman" w:hAnsi="Times New Roman" w:cs="Times New Roman"/>
          <w:color w:val="auto"/>
          <w:lang w:val="sr-Cyrl-BA"/>
        </w:rPr>
        <w:t xml:space="preserve"> је физичко или правно лице које има рачун и које даје сагласност да се на терет овог рачуна изврши налог</w:t>
      </w:r>
      <w:r w:rsidR="00EA42C7" w:rsidRPr="0043648E">
        <w:rPr>
          <w:rFonts w:ascii="Times New Roman" w:hAnsi="Times New Roman" w:cs="Times New Roman"/>
          <w:color w:val="auto"/>
          <w:lang w:val="sr-Cyrl-BA"/>
        </w:rPr>
        <w:t xml:space="preserve"> за плаћање</w:t>
      </w:r>
      <w:r w:rsidR="000F58A5" w:rsidRPr="0043648E">
        <w:rPr>
          <w:rFonts w:ascii="Times New Roman" w:hAnsi="Times New Roman" w:cs="Times New Roman"/>
          <w:color w:val="auto"/>
          <w:lang w:val="sr-Cyrl-BA"/>
        </w:rPr>
        <w:t xml:space="preserve">, односно платна трансакција на основу платне картице, а ако нема рачуна </w:t>
      </w:r>
      <w:r w:rsidR="00EA42C7" w:rsidRPr="0043648E">
        <w:rPr>
          <w:rFonts w:ascii="Times New Roman" w:hAnsi="Times New Roman" w:cs="Times New Roman"/>
          <w:color w:val="auto"/>
          <w:lang w:val="sr-Cyrl-BA"/>
        </w:rPr>
        <w:t xml:space="preserve">платилац је </w:t>
      </w:r>
      <w:r w:rsidR="000F58A5" w:rsidRPr="0043648E">
        <w:rPr>
          <w:rFonts w:ascii="Times New Roman" w:hAnsi="Times New Roman" w:cs="Times New Roman"/>
          <w:color w:val="auto"/>
          <w:lang w:val="sr-Cyrl-BA"/>
        </w:rPr>
        <w:t xml:space="preserve">физичко или правно лице које </w:t>
      </w:r>
      <w:r w:rsidR="00EA42C7" w:rsidRPr="0043648E">
        <w:rPr>
          <w:rFonts w:ascii="Times New Roman" w:hAnsi="Times New Roman" w:cs="Times New Roman"/>
          <w:color w:val="auto"/>
          <w:lang w:val="sr-Cyrl-BA"/>
        </w:rPr>
        <w:t>даје налог за плаћање,</w:t>
      </w:r>
      <w:r w:rsidR="000F58A5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160BE85D" w14:textId="4D97FA42" w:rsidR="000F58A5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9</w:t>
      </w:r>
      <w:r w:rsidR="000F58A5" w:rsidRPr="0043648E">
        <w:rPr>
          <w:rFonts w:ascii="Times New Roman" w:hAnsi="Times New Roman" w:cs="Times New Roman"/>
          <w:color w:val="auto"/>
          <w:lang w:val="sr-Cyrl-BA"/>
        </w:rPr>
        <w:t>) прималац плаћања</w:t>
      </w:r>
      <w:r w:rsidR="00F23991" w:rsidRPr="0043648E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E92C8B" w:rsidRPr="0043648E">
        <w:rPr>
          <w:rFonts w:ascii="Times New Roman" w:hAnsi="Times New Roman" w:cs="Times New Roman"/>
          <w:color w:val="auto"/>
          <w:lang w:val="sr-Cyrl-BA"/>
        </w:rPr>
        <w:t>повјерилац,</w:t>
      </w:r>
      <w:r w:rsidR="00EA42C7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F23991" w:rsidRPr="0043648E">
        <w:rPr>
          <w:rFonts w:ascii="Times New Roman" w:hAnsi="Times New Roman" w:cs="Times New Roman"/>
          <w:color w:val="auto"/>
          <w:lang w:val="sr-Cyrl-BA"/>
        </w:rPr>
        <w:t xml:space="preserve">трговац) </w:t>
      </w:r>
      <w:r w:rsidR="00EA42C7" w:rsidRPr="0043648E">
        <w:rPr>
          <w:rFonts w:ascii="Times New Roman" w:hAnsi="Times New Roman" w:cs="Times New Roman"/>
          <w:color w:val="auto"/>
          <w:lang w:val="sr-Cyrl-BA"/>
        </w:rPr>
        <w:t xml:space="preserve">је </w:t>
      </w:r>
      <w:r w:rsidR="000F58A5" w:rsidRPr="0043648E">
        <w:rPr>
          <w:rFonts w:ascii="Times New Roman" w:hAnsi="Times New Roman" w:cs="Times New Roman"/>
          <w:color w:val="auto"/>
          <w:lang w:val="sr-Cyrl-BA"/>
        </w:rPr>
        <w:t>физичко или правно лице које је одређено као прималац новчаних средстава која су предмет платне трансакције на основу платне картице</w:t>
      </w:r>
      <w:r w:rsidR="00EA42C7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0F58A5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61DDE62A" w14:textId="61383324" w:rsidR="00075933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10</w:t>
      </w:r>
      <w:r w:rsidR="00075933" w:rsidRPr="0043648E">
        <w:rPr>
          <w:rFonts w:ascii="Times New Roman" w:hAnsi="Times New Roman" w:cs="Times New Roman"/>
          <w:color w:val="auto"/>
          <w:lang w:val="sr-Cyrl-BA"/>
        </w:rPr>
        <w:t>) платна трансакција је пренос новчаних средстава кој</w:t>
      </w:r>
      <w:r w:rsidR="00166FEB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075933" w:rsidRPr="0043648E">
        <w:rPr>
          <w:rFonts w:ascii="Times New Roman" w:hAnsi="Times New Roman" w:cs="Times New Roman"/>
          <w:color w:val="auto"/>
          <w:lang w:val="sr-Cyrl-BA"/>
        </w:rPr>
        <w:t xml:space="preserve"> иницира платилац, односно друго лице у његово име или прималац плаћања, без обзира на однос између платиоца и примаоца плаћања, </w:t>
      </w:r>
    </w:p>
    <w:p w14:paraId="18D3C3CF" w14:textId="68EAEFFC" w:rsidR="00075933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11</w:t>
      </w:r>
      <w:r w:rsidR="00075933" w:rsidRPr="0043648E">
        <w:rPr>
          <w:rFonts w:ascii="Times New Roman" w:hAnsi="Times New Roman" w:cs="Times New Roman"/>
          <w:color w:val="auto"/>
          <w:lang w:val="sr-Cyrl-BA"/>
        </w:rPr>
        <w:t xml:space="preserve">) платна трансакција на основу платне картице јесте платна трансакција која се иницира и извршава на основу употребе платне картице путем картичног, телекомуникационог, дигиталног или информационо-технолошког уређаја или софтвера, у складу с пословним правилима картичних система плаћања и коришћењем инфраструктуре тих система, а која се не сматра </w:t>
      </w:r>
      <w:r w:rsidR="00097B35" w:rsidRPr="0043648E">
        <w:rPr>
          <w:rFonts w:ascii="Times New Roman" w:hAnsi="Times New Roman" w:cs="Times New Roman"/>
          <w:color w:val="auto"/>
          <w:lang w:val="sr-Cyrl-BA"/>
        </w:rPr>
        <w:t>кредит (</w:t>
      </w:r>
      <w:r w:rsidR="003F52AD" w:rsidRPr="0043648E">
        <w:rPr>
          <w:rFonts w:ascii="Times New Roman" w:hAnsi="Times New Roman" w:cs="Times New Roman"/>
          <w:color w:val="auto"/>
          <w:lang w:val="sr-Cyrl-BA"/>
        </w:rPr>
        <w:t xml:space="preserve">енгл. </w:t>
      </w:r>
      <w:r w:rsidR="00075933" w:rsidRPr="0043648E">
        <w:rPr>
          <w:rFonts w:ascii="Times New Roman" w:hAnsi="Times New Roman" w:cs="Times New Roman"/>
          <w:color w:val="auto"/>
          <w:lang w:val="sr-Cyrl-BA"/>
        </w:rPr>
        <w:t>Credit</w:t>
      </w:r>
      <w:r w:rsidR="00097B35" w:rsidRPr="0043648E">
        <w:rPr>
          <w:rFonts w:ascii="Times New Roman" w:hAnsi="Times New Roman" w:cs="Times New Roman"/>
          <w:color w:val="auto"/>
          <w:lang w:val="sr-Cyrl-BA"/>
        </w:rPr>
        <w:t>)</w:t>
      </w:r>
      <w:r w:rsidR="00075933" w:rsidRPr="0043648E">
        <w:rPr>
          <w:rFonts w:ascii="Times New Roman" w:hAnsi="Times New Roman" w:cs="Times New Roman"/>
          <w:color w:val="auto"/>
          <w:lang w:val="sr-Cyrl-BA"/>
        </w:rPr>
        <w:t xml:space="preserve"> трансфером или </w:t>
      </w:r>
      <w:r w:rsidR="00097B35" w:rsidRPr="0043648E">
        <w:rPr>
          <w:rFonts w:ascii="Times New Roman" w:hAnsi="Times New Roman" w:cs="Times New Roman"/>
          <w:color w:val="auto"/>
          <w:lang w:val="sr-Cyrl-BA"/>
        </w:rPr>
        <w:t>дебит (</w:t>
      </w:r>
      <w:r w:rsidR="003F52AD" w:rsidRPr="0043648E">
        <w:rPr>
          <w:rFonts w:ascii="Times New Roman" w:hAnsi="Times New Roman" w:cs="Times New Roman"/>
          <w:color w:val="auto"/>
          <w:lang w:val="sr-Cyrl-BA"/>
        </w:rPr>
        <w:t xml:space="preserve">енгл. </w:t>
      </w:r>
      <w:r w:rsidR="00075933" w:rsidRPr="0043648E">
        <w:rPr>
          <w:rFonts w:ascii="Times New Roman" w:hAnsi="Times New Roman" w:cs="Times New Roman"/>
          <w:color w:val="auto"/>
          <w:lang w:val="sr-Cyrl-BA"/>
        </w:rPr>
        <w:t>Debit</w:t>
      </w:r>
      <w:r w:rsidR="00097B35" w:rsidRPr="0043648E">
        <w:rPr>
          <w:rFonts w:ascii="Times New Roman" w:hAnsi="Times New Roman" w:cs="Times New Roman"/>
          <w:color w:val="auto"/>
          <w:lang w:val="sr-Cyrl-BA"/>
        </w:rPr>
        <w:t>)</w:t>
      </w:r>
      <w:r w:rsidR="00075933" w:rsidRPr="0043648E">
        <w:rPr>
          <w:rFonts w:ascii="Times New Roman" w:hAnsi="Times New Roman" w:cs="Times New Roman"/>
          <w:color w:val="auto"/>
          <w:lang w:val="sr-Cyrl-BA"/>
        </w:rPr>
        <w:t xml:space="preserve"> трансфером у смислу закона којим се уређују платне трансакције</w:t>
      </w:r>
      <w:r w:rsidR="00426B9D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07593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0F0B9AEB" w14:textId="67136A35" w:rsidR="003E3589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12</w:t>
      </w:r>
      <w:r w:rsidR="003E3589" w:rsidRPr="0043648E">
        <w:rPr>
          <w:rFonts w:ascii="Times New Roman" w:hAnsi="Times New Roman" w:cs="Times New Roman"/>
          <w:color w:val="auto"/>
          <w:lang w:val="sr-Cyrl-BA"/>
        </w:rPr>
        <w:t xml:space="preserve">) платна картица је </w:t>
      </w:r>
      <w:r w:rsidR="006D0531" w:rsidRPr="0043648E">
        <w:rPr>
          <w:rFonts w:ascii="Times New Roman" w:hAnsi="Times New Roman" w:cs="Times New Roman"/>
          <w:color w:val="auto"/>
          <w:lang w:val="sr-Cyrl-BA"/>
        </w:rPr>
        <w:t>врста платног</w:t>
      </w:r>
      <w:r w:rsidR="003E3589" w:rsidRPr="0043648E">
        <w:rPr>
          <w:rFonts w:ascii="Times New Roman" w:hAnsi="Times New Roman" w:cs="Times New Roman"/>
          <w:color w:val="auto"/>
          <w:lang w:val="sr-Cyrl-BA"/>
        </w:rPr>
        <w:t xml:space="preserve"> инструмент</w:t>
      </w:r>
      <w:r w:rsidR="006D0531" w:rsidRPr="0043648E">
        <w:rPr>
          <w:rFonts w:ascii="Times New Roman" w:hAnsi="Times New Roman" w:cs="Times New Roman"/>
          <w:color w:val="auto"/>
          <w:lang w:val="sr-Cyrl-BA"/>
        </w:rPr>
        <w:t>а која се користи</w:t>
      </w:r>
      <w:r w:rsidR="00A37E28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3E3589" w:rsidRPr="0043648E">
        <w:rPr>
          <w:rFonts w:ascii="Times New Roman" w:hAnsi="Times New Roman" w:cs="Times New Roman"/>
          <w:color w:val="auto"/>
          <w:lang w:val="sr-Cyrl-BA"/>
        </w:rPr>
        <w:t>за иницирање платне трансакције,</w:t>
      </w:r>
    </w:p>
    <w:p w14:paraId="4B42DE1F" w14:textId="57D68698" w:rsidR="003E3589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13</w:t>
      </w:r>
      <w:r w:rsidR="003E3589" w:rsidRPr="0043648E">
        <w:rPr>
          <w:rFonts w:ascii="Times New Roman" w:hAnsi="Times New Roman" w:cs="Times New Roman"/>
          <w:color w:val="auto"/>
          <w:lang w:val="sr-Cyrl-BA"/>
        </w:rPr>
        <w:t>) кредитна картица је платна картица која се користи за иницирање трансакције кредитном картицом,</w:t>
      </w:r>
    </w:p>
    <w:p w14:paraId="5F50204E" w14:textId="180581B2" w:rsidR="003E3589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14</w:t>
      </w:r>
      <w:r w:rsidR="003E3589" w:rsidRPr="0043648E">
        <w:rPr>
          <w:rFonts w:ascii="Times New Roman" w:hAnsi="Times New Roman" w:cs="Times New Roman"/>
          <w:color w:val="auto"/>
          <w:lang w:val="sr-Cyrl-BA"/>
        </w:rPr>
        <w:t>) трансакција кредитном картицом је платна трансакција на основу платне картице код које се платилац задужује за износ трансакције у ц</w:t>
      </w:r>
      <w:r w:rsidR="003F52AD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3E3589" w:rsidRPr="0043648E">
        <w:rPr>
          <w:rFonts w:ascii="Times New Roman" w:hAnsi="Times New Roman" w:cs="Times New Roman"/>
          <w:color w:val="auto"/>
          <w:lang w:val="sr-Cyrl-BA"/>
        </w:rPr>
        <w:t xml:space="preserve">јелости или дјелимично на унапријед утврђени календарски дан, у складу са условима утврђеним уговором о издавању кредитне картице, без обзира на то да ли се обрачунава и плаћа камата, </w:t>
      </w:r>
    </w:p>
    <w:p w14:paraId="1FF43065" w14:textId="4EF432BA" w:rsidR="003E3589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15</w:t>
      </w:r>
      <w:r w:rsidR="003E3589" w:rsidRPr="0043648E">
        <w:rPr>
          <w:rFonts w:ascii="Times New Roman" w:hAnsi="Times New Roman" w:cs="Times New Roman"/>
          <w:color w:val="auto"/>
          <w:lang w:val="sr-Cyrl-BA"/>
        </w:rPr>
        <w:t xml:space="preserve">) дебитна картица је </w:t>
      </w:r>
      <w:r w:rsidR="00FA559E" w:rsidRPr="0043648E">
        <w:rPr>
          <w:rFonts w:ascii="Times New Roman" w:hAnsi="Times New Roman" w:cs="Times New Roman"/>
          <w:color w:val="auto"/>
          <w:lang w:val="sr-Cyrl-BA"/>
        </w:rPr>
        <w:t>врста платне картице</w:t>
      </w:r>
      <w:r w:rsidR="003E3589" w:rsidRPr="0043648E">
        <w:rPr>
          <w:rFonts w:ascii="Times New Roman" w:hAnsi="Times New Roman" w:cs="Times New Roman"/>
          <w:color w:val="auto"/>
          <w:lang w:val="sr-Cyrl-BA"/>
        </w:rPr>
        <w:t xml:space="preserve"> која се користи за иницирање трансакције дебитном картицом, укључујући и </w:t>
      </w:r>
      <w:r w:rsidR="003E3A0F" w:rsidRPr="0043648E">
        <w:rPr>
          <w:rFonts w:ascii="Times New Roman" w:hAnsi="Times New Roman" w:cs="Times New Roman"/>
          <w:color w:val="auto"/>
          <w:lang w:val="sr-Cyrl-BA"/>
        </w:rPr>
        <w:t xml:space="preserve">картицу са унапријед уплаћеним средствима </w:t>
      </w:r>
      <w:r w:rsidR="00AB053A" w:rsidRPr="0043648E">
        <w:rPr>
          <w:rFonts w:ascii="Times New Roman" w:hAnsi="Times New Roman" w:cs="Times New Roman"/>
          <w:color w:val="auto"/>
          <w:lang w:val="sr-Cyrl-BA"/>
        </w:rPr>
        <w:t>(</w:t>
      </w:r>
      <w:r w:rsidR="003E3589" w:rsidRPr="0043648E">
        <w:rPr>
          <w:rFonts w:ascii="Times New Roman" w:hAnsi="Times New Roman" w:cs="Times New Roman"/>
          <w:color w:val="auto"/>
          <w:lang w:val="sr-Cyrl-BA"/>
        </w:rPr>
        <w:t>припејд картицу</w:t>
      </w:r>
      <w:r w:rsidR="00AB053A" w:rsidRPr="0043648E">
        <w:rPr>
          <w:rFonts w:ascii="Times New Roman" w:hAnsi="Times New Roman" w:cs="Times New Roman"/>
          <w:color w:val="auto"/>
          <w:lang w:val="sr-Cyrl-BA"/>
        </w:rPr>
        <w:t>)</w:t>
      </w:r>
      <w:r w:rsidR="003E3589" w:rsidRPr="0043648E">
        <w:rPr>
          <w:rFonts w:ascii="Times New Roman" w:hAnsi="Times New Roman" w:cs="Times New Roman"/>
          <w:color w:val="auto"/>
          <w:lang w:val="sr-Cyrl-BA"/>
        </w:rPr>
        <w:t xml:space="preserve"> и сваку другу платну картицу која није кредитна картица,</w:t>
      </w:r>
    </w:p>
    <w:p w14:paraId="75F16748" w14:textId="6A65A06E" w:rsidR="00832FD5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16</w:t>
      </w:r>
      <w:r w:rsidR="00832FD5" w:rsidRPr="0043648E">
        <w:rPr>
          <w:rFonts w:ascii="Times New Roman" w:hAnsi="Times New Roman" w:cs="Times New Roman"/>
          <w:color w:val="auto"/>
          <w:lang w:val="sr-Cyrl-BA"/>
        </w:rPr>
        <w:t xml:space="preserve">) трансакција дебитном картицом је платна трансакција на основу платне картице која није трансакција кредитном картицом, </w:t>
      </w:r>
    </w:p>
    <w:p w14:paraId="49143821" w14:textId="3F744055" w:rsidR="003E3589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strike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lastRenderedPageBreak/>
        <w:t>17</w:t>
      </w:r>
      <w:r w:rsidR="003E3589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AB053A" w:rsidRPr="0043648E">
        <w:rPr>
          <w:rFonts w:ascii="Times New Roman" w:hAnsi="Times New Roman" w:cs="Times New Roman"/>
          <w:color w:val="auto"/>
          <w:lang w:val="sr-Cyrl-BA"/>
        </w:rPr>
        <w:t>картица са унапријед уплаћеним средствима (</w:t>
      </w:r>
      <w:r w:rsidR="003E3589" w:rsidRPr="0043648E">
        <w:rPr>
          <w:rFonts w:ascii="Times New Roman" w:hAnsi="Times New Roman" w:cs="Times New Roman"/>
          <w:color w:val="auto"/>
          <w:lang w:val="sr-Cyrl-BA"/>
        </w:rPr>
        <w:t>припејд картица</w:t>
      </w:r>
      <w:r w:rsidR="00AB053A" w:rsidRPr="0043648E">
        <w:rPr>
          <w:rFonts w:ascii="Times New Roman" w:hAnsi="Times New Roman" w:cs="Times New Roman"/>
          <w:color w:val="auto"/>
          <w:lang w:val="sr-Cyrl-BA"/>
        </w:rPr>
        <w:t>)</w:t>
      </w:r>
      <w:r w:rsidR="003E3589" w:rsidRPr="0043648E">
        <w:rPr>
          <w:rFonts w:ascii="Times New Roman" w:hAnsi="Times New Roman" w:cs="Times New Roman"/>
          <w:color w:val="auto"/>
          <w:lang w:val="sr-Cyrl-BA"/>
        </w:rPr>
        <w:t xml:space="preserve"> је </w:t>
      </w:r>
      <w:r w:rsidR="00FA559E" w:rsidRPr="0043648E">
        <w:rPr>
          <w:rFonts w:ascii="Times New Roman" w:hAnsi="Times New Roman" w:cs="Times New Roman"/>
          <w:color w:val="auto"/>
          <w:lang w:val="sr-Cyrl-BA"/>
        </w:rPr>
        <w:t>врста платне картице</w:t>
      </w:r>
      <w:r w:rsidR="003E3589" w:rsidRPr="0043648E">
        <w:rPr>
          <w:rFonts w:ascii="Times New Roman" w:hAnsi="Times New Roman" w:cs="Times New Roman"/>
          <w:color w:val="auto"/>
          <w:lang w:val="sr-Cyrl-BA"/>
        </w:rPr>
        <w:t xml:space="preserve"> на којо</w:t>
      </w:r>
      <w:r w:rsidR="00C0026C" w:rsidRPr="0043648E">
        <w:rPr>
          <w:rFonts w:ascii="Times New Roman" w:hAnsi="Times New Roman" w:cs="Times New Roman"/>
          <w:color w:val="auto"/>
          <w:lang w:val="sr-Cyrl-BA"/>
        </w:rPr>
        <w:t>ј је похрањен електронски новац,</w:t>
      </w:r>
    </w:p>
    <w:p w14:paraId="2DE8AC10" w14:textId="0735AB55" w:rsidR="00832FD5" w:rsidRPr="0043648E" w:rsidRDefault="001777C6" w:rsidP="00E0424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648E">
        <w:rPr>
          <w:rFonts w:ascii="Times New Roman" w:hAnsi="Times New Roman"/>
          <w:sz w:val="24"/>
          <w:szCs w:val="24"/>
          <w:lang w:val="sr-Cyrl-BA"/>
        </w:rPr>
        <w:t>1</w:t>
      </w:r>
      <w:r w:rsidR="00346131" w:rsidRPr="0043648E">
        <w:rPr>
          <w:rFonts w:ascii="Times New Roman" w:hAnsi="Times New Roman"/>
          <w:sz w:val="24"/>
          <w:szCs w:val="24"/>
          <w:lang w:val="sr-Cyrl-BA"/>
        </w:rPr>
        <w:t>8</w:t>
      </w:r>
      <w:r w:rsidR="00832FD5" w:rsidRPr="0043648E">
        <w:rPr>
          <w:rFonts w:ascii="Times New Roman" w:hAnsi="Times New Roman"/>
          <w:sz w:val="24"/>
          <w:szCs w:val="24"/>
          <w:lang w:val="sr-Cyrl-BA"/>
        </w:rPr>
        <w:t>) пословна картица је платна картица издата пословним субјектима која је ограничена за употребу само у пословне сврхе, а плаћања извршена њеном употребом наплаћују се на терет ових</w:t>
      </w:r>
      <w:r w:rsidR="008158C9" w:rsidRPr="0043648E">
        <w:rPr>
          <w:rFonts w:ascii="Times New Roman" w:hAnsi="Times New Roman"/>
          <w:sz w:val="24"/>
          <w:szCs w:val="24"/>
          <w:lang w:val="sr-Cyrl-BA"/>
        </w:rPr>
        <w:t xml:space="preserve"> субјеката</w:t>
      </w:r>
      <w:r w:rsidR="00832FD5" w:rsidRPr="0043648E">
        <w:rPr>
          <w:rFonts w:ascii="Times New Roman" w:hAnsi="Times New Roman"/>
          <w:sz w:val="24"/>
          <w:szCs w:val="24"/>
          <w:lang w:val="sr-Cyrl-BA"/>
        </w:rPr>
        <w:t>,</w:t>
      </w:r>
    </w:p>
    <w:p w14:paraId="521DBDE6" w14:textId="04ADA2D2" w:rsidR="000F58A5" w:rsidRPr="0043648E" w:rsidRDefault="00346131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19</w:t>
      </w:r>
      <w:r w:rsidR="000F58A5" w:rsidRPr="0043648E">
        <w:rPr>
          <w:rFonts w:ascii="Times New Roman" w:hAnsi="Times New Roman" w:cs="Times New Roman"/>
          <w:color w:val="auto"/>
          <w:lang w:val="sr-Cyrl-BA"/>
        </w:rPr>
        <w:t>) платни бренд је сваки материјални или дигитални назив, израз, ознака, симбол или њихова комбинација</w:t>
      </w:r>
      <w:r w:rsidR="00337967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0F58A5" w:rsidRPr="0043648E">
        <w:rPr>
          <w:rFonts w:ascii="Times New Roman" w:hAnsi="Times New Roman" w:cs="Times New Roman"/>
          <w:color w:val="auto"/>
          <w:lang w:val="sr-Cyrl-BA"/>
        </w:rPr>
        <w:t xml:space="preserve"> којима се означава картични систем плаћања у оквиру којег се извршава платна трансакција на основу платне картице, </w:t>
      </w:r>
    </w:p>
    <w:p w14:paraId="5A0B0375" w14:textId="40B48256" w:rsidR="000F58A5" w:rsidRPr="0043648E" w:rsidRDefault="0045156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2</w:t>
      </w:r>
      <w:r w:rsidR="00346131" w:rsidRPr="0043648E">
        <w:rPr>
          <w:rFonts w:ascii="Times New Roman" w:hAnsi="Times New Roman" w:cs="Times New Roman"/>
          <w:color w:val="auto"/>
          <w:lang w:val="sr-Cyrl-BA"/>
        </w:rPr>
        <w:t>0</w:t>
      </w:r>
      <w:r w:rsidR="000F58A5" w:rsidRPr="0043648E">
        <w:rPr>
          <w:rFonts w:ascii="Times New Roman" w:hAnsi="Times New Roman" w:cs="Times New Roman"/>
          <w:color w:val="auto"/>
          <w:lang w:val="sr-Cyrl-BA"/>
        </w:rPr>
        <w:t>) кобрендирање платног инструмента је укључивање најмање једног платног бренда и најмање једног бренда који није платни бренд на истом платном инструменту заснованом на платној картици,</w:t>
      </w:r>
    </w:p>
    <w:p w14:paraId="739096B6" w14:textId="54E3D588" w:rsidR="000F58A5" w:rsidRPr="0043648E" w:rsidRDefault="0045156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2</w:t>
      </w:r>
      <w:r w:rsidR="00346131" w:rsidRPr="0043648E">
        <w:rPr>
          <w:rFonts w:ascii="Times New Roman" w:hAnsi="Times New Roman" w:cs="Times New Roman"/>
          <w:color w:val="auto"/>
          <w:lang w:val="sr-Cyrl-BA"/>
        </w:rPr>
        <w:t>1</w:t>
      </w:r>
      <w:r w:rsidR="000F58A5" w:rsidRPr="0043648E">
        <w:rPr>
          <w:rFonts w:ascii="Times New Roman" w:hAnsi="Times New Roman" w:cs="Times New Roman"/>
          <w:color w:val="auto"/>
          <w:lang w:val="sr-Cyrl-BA"/>
        </w:rPr>
        <w:t>) платна апликација је рачунарски софтвер или одговарајући еквивалент учитан на рачунару, мобилном телефону или било ком другом уређају који омогућава да се иницира платна трансакција на основу платне картице</w:t>
      </w:r>
      <w:r w:rsidR="00E07ADA" w:rsidRPr="0043648E">
        <w:rPr>
          <w:rFonts w:ascii="Times New Roman" w:hAnsi="Times New Roman" w:cs="Times New Roman"/>
          <w:color w:val="auto"/>
          <w:lang w:val="sr-Cyrl-BA"/>
        </w:rPr>
        <w:t>, као</w:t>
      </w:r>
      <w:r w:rsidR="000F58A5" w:rsidRPr="0043648E">
        <w:rPr>
          <w:rFonts w:ascii="Times New Roman" w:hAnsi="Times New Roman" w:cs="Times New Roman"/>
          <w:color w:val="auto"/>
          <w:lang w:val="sr-Cyrl-BA"/>
        </w:rPr>
        <w:t xml:space="preserve"> и да платилац изда платни налог,</w:t>
      </w:r>
    </w:p>
    <w:p w14:paraId="0CF2C3F3" w14:textId="2EEDA1F1" w:rsidR="001777C6" w:rsidRPr="0043648E" w:rsidRDefault="0045156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2</w:t>
      </w:r>
      <w:r w:rsidR="00346131" w:rsidRPr="0043648E">
        <w:rPr>
          <w:rFonts w:ascii="Times New Roman" w:hAnsi="Times New Roman" w:cs="Times New Roman"/>
          <w:color w:val="auto"/>
          <w:lang w:val="sr-Cyrl-BA"/>
        </w:rPr>
        <w:t>2</w:t>
      </w:r>
      <w:r w:rsidR="001777C6" w:rsidRPr="0043648E">
        <w:rPr>
          <w:rFonts w:ascii="Times New Roman" w:hAnsi="Times New Roman" w:cs="Times New Roman"/>
          <w:color w:val="auto"/>
          <w:lang w:val="sr-Cyrl-BA"/>
        </w:rPr>
        <w:t>) картични систем плаћања означава јединствен скуп правила, пракси, стандарда или оперативних смјерница за извршавање платних трансакција на основу платних картица, а обухвата и посебно тијело, организацију или субјекта који доносе одлуке о пословању овог система и одговорни су за пословање тог система</w:t>
      </w:r>
      <w:r w:rsidR="00913E25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1777C6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5853F042" w14:textId="279596C9" w:rsidR="001777C6" w:rsidRPr="0043648E" w:rsidRDefault="009451F6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2</w:t>
      </w:r>
      <w:r w:rsidR="00346131" w:rsidRPr="0043648E">
        <w:rPr>
          <w:rFonts w:ascii="Times New Roman" w:hAnsi="Times New Roman" w:cs="Times New Roman"/>
          <w:color w:val="auto"/>
          <w:lang w:val="sr-Cyrl-BA"/>
        </w:rPr>
        <w:t>3</w:t>
      </w:r>
      <w:r w:rsidR="001777C6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C7103E" w:rsidRPr="0043648E">
        <w:rPr>
          <w:rFonts w:ascii="Times New Roman" w:hAnsi="Times New Roman" w:cs="Times New Roman"/>
          <w:color w:val="auto"/>
          <w:lang w:val="sr-Cyrl-BA"/>
        </w:rPr>
        <w:t>ч</w:t>
      </w:r>
      <w:r w:rsidR="001777C6" w:rsidRPr="0043648E">
        <w:rPr>
          <w:rFonts w:ascii="Times New Roman" w:hAnsi="Times New Roman" w:cs="Times New Roman"/>
          <w:color w:val="auto"/>
          <w:lang w:val="sr-Cyrl-BA"/>
        </w:rPr>
        <w:t>етворострани картични систем плаћања је картични систем плаћања у којем се платне трансакције</w:t>
      </w:r>
      <w:r w:rsidR="00C7103E" w:rsidRPr="0043648E">
        <w:rPr>
          <w:rFonts w:ascii="Times New Roman" w:hAnsi="Times New Roman" w:cs="Times New Roman"/>
          <w:color w:val="auto"/>
          <w:lang w:val="sr-Cyrl-BA"/>
        </w:rPr>
        <w:t xml:space="preserve"> на основу платних картица извр</w:t>
      </w:r>
      <w:r w:rsidR="001777C6" w:rsidRPr="0043648E">
        <w:rPr>
          <w:rFonts w:ascii="Times New Roman" w:hAnsi="Times New Roman" w:cs="Times New Roman"/>
          <w:color w:val="auto"/>
          <w:lang w:val="sr-Cyrl-BA"/>
        </w:rPr>
        <w:t xml:space="preserve">шавају са рачуна платиоца на рачун примаоца плаћања уз посредовање картичног система плаћања, издаваоца </w:t>
      </w:r>
      <w:r w:rsidR="00AC381F" w:rsidRPr="0043648E">
        <w:rPr>
          <w:rFonts w:ascii="Times New Roman" w:hAnsi="Times New Roman" w:cs="Times New Roman"/>
          <w:color w:val="auto"/>
          <w:lang w:val="sr-Cyrl-BA"/>
        </w:rPr>
        <w:t xml:space="preserve">на страни платиоца </w:t>
      </w:r>
      <w:r w:rsidR="001777C6" w:rsidRPr="0043648E">
        <w:rPr>
          <w:rFonts w:ascii="Times New Roman" w:hAnsi="Times New Roman" w:cs="Times New Roman"/>
          <w:color w:val="auto"/>
          <w:lang w:val="sr-Cyrl-BA"/>
        </w:rPr>
        <w:t>и прихватиоца</w:t>
      </w:r>
      <w:r w:rsidR="00AC381F" w:rsidRPr="0043648E">
        <w:rPr>
          <w:rFonts w:ascii="Times New Roman" w:hAnsi="Times New Roman" w:cs="Times New Roman"/>
          <w:color w:val="auto"/>
          <w:lang w:val="sr-Cyrl-BA"/>
        </w:rPr>
        <w:t xml:space="preserve"> на страни примаоца плаћања</w:t>
      </w:r>
      <w:r w:rsidR="001777C6" w:rsidRPr="0043648E">
        <w:rPr>
          <w:rFonts w:ascii="Times New Roman" w:hAnsi="Times New Roman" w:cs="Times New Roman"/>
          <w:color w:val="auto"/>
          <w:lang w:val="sr-Cyrl-BA"/>
        </w:rPr>
        <w:t>,</w:t>
      </w:r>
    </w:p>
    <w:p w14:paraId="2734E98C" w14:textId="4896E9EC" w:rsidR="001777C6" w:rsidRPr="0043648E" w:rsidRDefault="009451F6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2</w:t>
      </w:r>
      <w:r w:rsidR="00346131" w:rsidRPr="0043648E">
        <w:rPr>
          <w:rFonts w:ascii="Times New Roman" w:hAnsi="Times New Roman" w:cs="Times New Roman"/>
          <w:color w:val="auto"/>
          <w:lang w:val="sr-Cyrl-BA"/>
        </w:rPr>
        <w:t>4</w:t>
      </w:r>
      <w:r w:rsidR="001777C6" w:rsidRPr="0043648E">
        <w:rPr>
          <w:rFonts w:ascii="Times New Roman" w:hAnsi="Times New Roman" w:cs="Times New Roman"/>
          <w:color w:val="auto"/>
          <w:lang w:val="sr-Cyrl-BA"/>
        </w:rPr>
        <w:t>) тространи картични систем плаћања јесте картични систем плаћања који непосредно пружа услугу прихватања и издавања платне картице и у оквиру кога се извршавају платне трансакције на основу платних картица, при чему се тространи картични систем плаћања који другом пружаоцу платних услуга д</w:t>
      </w:r>
      <w:r w:rsidR="008158C9" w:rsidRPr="0043648E">
        <w:rPr>
          <w:rFonts w:ascii="Times New Roman" w:hAnsi="Times New Roman" w:cs="Times New Roman"/>
          <w:color w:val="auto"/>
          <w:lang w:val="sr-Cyrl-BA"/>
        </w:rPr>
        <w:t>â</w:t>
      </w:r>
      <w:r w:rsidR="001777C6" w:rsidRPr="0043648E">
        <w:rPr>
          <w:rFonts w:ascii="Times New Roman" w:hAnsi="Times New Roman" w:cs="Times New Roman"/>
          <w:color w:val="auto"/>
          <w:lang w:val="sr-Cyrl-BA"/>
        </w:rPr>
        <w:t xml:space="preserve"> овлашћење да издаје платне инструменте засноване на платној картици или да прихвата платне трансакције на основу ових платних инструмената, односно који те платне инструменте издаје с партнером у оквиру споразума о кобрендирању или преко заступника − сматра четвоространим картичним системом плаћања</w:t>
      </w:r>
      <w:r w:rsidR="00C2441C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1777C6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33F063F8" w14:textId="62DFCA3F" w:rsidR="000F58A5" w:rsidRPr="0043648E" w:rsidRDefault="009451F6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2</w:t>
      </w:r>
      <w:r w:rsidR="00346131" w:rsidRPr="0043648E">
        <w:rPr>
          <w:rFonts w:ascii="Times New Roman" w:hAnsi="Times New Roman" w:cs="Times New Roman"/>
          <w:color w:val="auto"/>
          <w:lang w:val="sr-Cyrl-BA"/>
        </w:rPr>
        <w:t>5</w:t>
      </w:r>
      <w:r w:rsidRPr="0043648E">
        <w:rPr>
          <w:rFonts w:ascii="Times New Roman" w:hAnsi="Times New Roman" w:cs="Times New Roman"/>
          <w:color w:val="auto"/>
          <w:lang w:val="sr-Cyrl-BA"/>
        </w:rPr>
        <w:t>) процесор је лице које пружа техничку услугу обраде или преноса налога за плаћање између прихватиоца и издаваоца,</w:t>
      </w:r>
    </w:p>
    <w:p w14:paraId="2837FF35" w14:textId="52B8DA5C" w:rsidR="00F06F83" w:rsidRPr="0043648E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strike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2</w:t>
      </w:r>
      <w:r w:rsidR="00346131" w:rsidRPr="0043648E">
        <w:rPr>
          <w:rFonts w:ascii="Times New Roman" w:hAnsi="Times New Roman" w:cs="Times New Roman"/>
          <w:color w:val="auto"/>
          <w:lang w:val="sr-Cyrl-BA"/>
        </w:rPr>
        <w:t>6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инструмент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заснован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сваки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инструмент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укључујући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рачунар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мобилни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телефон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било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друго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техничко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средство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садржи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апликацију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омогућава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платиоцу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иницира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трансакцију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основу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картице</w:t>
      </w:r>
      <w:r w:rsidR="00913E25" w:rsidRPr="0043648E">
        <w:rPr>
          <w:rFonts w:ascii="Times New Roman" w:hAnsi="Times New Roman" w:cs="Times New Roman"/>
          <w:color w:val="auto"/>
          <w:lang w:val="sr-Cyrl-BA"/>
        </w:rPr>
        <w:t>.</w:t>
      </w:r>
    </w:p>
    <w:p w14:paraId="07464D21" w14:textId="63EF647B" w:rsidR="002F43BF" w:rsidRPr="0043648E" w:rsidRDefault="002D6AE2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(2) </w:t>
      </w:r>
      <w:r w:rsidR="00D45339" w:rsidRPr="0043648E">
        <w:rPr>
          <w:rFonts w:ascii="Times New Roman" w:hAnsi="Times New Roman" w:cs="Times New Roman"/>
          <w:color w:val="auto"/>
          <w:lang w:val="sr-Cyrl-BA"/>
        </w:rPr>
        <w:t>Поједини појмо</w:t>
      </w:r>
      <w:r w:rsidR="00DC079F" w:rsidRPr="0043648E">
        <w:rPr>
          <w:rFonts w:ascii="Times New Roman" w:hAnsi="Times New Roman" w:cs="Times New Roman"/>
          <w:color w:val="auto"/>
          <w:lang w:val="sr-Cyrl-BA"/>
        </w:rPr>
        <w:t xml:space="preserve">ви који су дефинисани у </w:t>
      </w:r>
      <w:r w:rsidR="00913E25" w:rsidRPr="0043648E">
        <w:rPr>
          <w:rFonts w:ascii="Times New Roman" w:hAnsi="Times New Roman" w:cs="Times New Roman"/>
          <w:color w:val="auto"/>
          <w:lang w:val="sr-Cyrl-BA"/>
        </w:rPr>
        <w:t xml:space="preserve">законима којима се уређују платне трансакције и унутрашњи платни промет </w:t>
      </w:r>
      <w:r w:rsidR="0096048C" w:rsidRPr="0043648E">
        <w:rPr>
          <w:rFonts w:ascii="Times New Roman" w:hAnsi="Times New Roman" w:cs="Times New Roman"/>
          <w:color w:val="auto"/>
          <w:lang w:val="sr-Cyrl-BA"/>
        </w:rPr>
        <w:t>имају исто значење и у овом</w:t>
      </w:r>
      <w:r w:rsidR="00D45339" w:rsidRPr="0043648E">
        <w:rPr>
          <w:rFonts w:ascii="Times New Roman" w:hAnsi="Times New Roman" w:cs="Times New Roman"/>
          <w:color w:val="auto"/>
          <w:lang w:val="sr-Cyrl-BA"/>
        </w:rPr>
        <w:t xml:space="preserve"> закон</w:t>
      </w:r>
      <w:r w:rsidR="001665AB" w:rsidRPr="0043648E">
        <w:rPr>
          <w:rFonts w:ascii="Times New Roman" w:hAnsi="Times New Roman" w:cs="Times New Roman"/>
          <w:color w:val="auto"/>
          <w:lang w:val="sr-Cyrl-BA"/>
        </w:rPr>
        <w:t>у, ако није другачије одређено о</w:t>
      </w:r>
      <w:r w:rsidR="00D45339" w:rsidRPr="0043648E">
        <w:rPr>
          <w:rFonts w:ascii="Times New Roman" w:hAnsi="Times New Roman" w:cs="Times New Roman"/>
          <w:color w:val="auto"/>
          <w:lang w:val="sr-Cyrl-BA"/>
        </w:rPr>
        <w:t>вим законом.</w:t>
      </w:r>
      <w:r w:rsidR="00A37E28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0236D0E3" w14:textId="4054D72E" w:rsidR="00D3054E" w:rsidRPr="0043648E" w:rsidRDefault="00D3054E" w:rsidP="0059174A">
      <w:pPr>
        <w:pStyle w:val="Default"/>
        <w:rPr>
          <w:rFonts w:ascii="Times New Roman" w:hAnsi="Times New Roman" w:cs="Times New Roman"/>
          <w:bCs/>
          <w:color w:val="auto"/>
          <w:lang w:val="sr-Cyrl-BA"/>
        </w:rPr>
      </w:pPr>
    </w:p>
    <w:p w14:paraId="2F09994C" w14:textId="3C116404" w:rsidR="00F3567B" w:rsidRPr="0043648E" w:rsidRDefault="00794160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Примјена других закона</w:t>
      </w:r>
    </w:p>
    <w:p w14:paraId="1E4AB5D4" w14:textId="32BBE4AD" w:rsidR="00794160" w:rsidRPr="0043648E" w:rsidRDefault="008D648D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Члан</w:t>
      </w:r>
      <w:r w:rsidR="00ED5715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="0096180B" w:rsidRPr="0043648E">
        <w:rPr>
          <w:rFonts w:ascii="Times New Roman" w:hAnsi="Times New Roman" w:cs="Times New Roman"/>
          <w:bCs/>
          <w:color w:val="auto"/>
          <w:lang w:val="sr-Cyrl-BA"/>
        </w:rPr>
        <w:t>4</w:t>
      </w:r>
      <w:r w:rsidR="00794160" w:rsidRPr="0043648E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332E48DA" w14:textId="77777777" w:rsidR="00321196" w:rsidRPr="0043648E" w:rsidRDefault="00321196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</w:p>
    <w:p w14:paraId="4EF68264" w14:textId="34A4976E" w:rsidR="00794160" w:rsidRPr="0043648E" w:rsidRDefault="00794160" w:rsidP="00D3054E">
      <w:pPr>
        <w:pStyle w:val="Default"/>
        <w:ind w:firstLine="720"/>
        <w:jc w:val="both"/>
        <w:rPr>
          <w:rFonts w:ascii="Times New Roman" w:hAnsi="Times New Roman" w:cs="Times New Roman"/>
          <w:bCs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 xml:space="preserve">На </w:t>
      </w:r>
      <w:r w:rsidR="00AE1327" w:rsidRPr="0043648E">
        <w:rPr>
          <w:rFonts w:ascii="Times New Roman" w:hAnsi="Times New Roman" w:cs="Times New Roman"/>
          <w:bCs/>
          <w:color w:val="auto"/>
          <w:lang w:val="sr-Cyrl-BA"/>
        </w:rPr>
        <w:t>питања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="00B274FC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која нису уређена овим законом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 xml:space="preserve">примјењују се одредбе закона </w:t>
      </w:r>
      <w:r w:rsidR="001D732C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којима се уређују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унутрашњ</w:t>
      </w:r>
      <w:r w:rsidR="001D732C" w:rsidRPr="0043648E">
        <w:rPr>
          <w:rFonts w:ascii="Times New Roman" w:hAnsi="Times New Roman" w:cs="Times New Roman"/>
          <w:bCs/>
          <w:color w:val="auto"/>
          <w:lang w:val="sr-Cyrl-BA"/>
        </w:rPr>
        <w:t>и</w:t>
      </w:r>
      <w:r w:rsidR="00AE1327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платн</w:t>
      </w:r>
      <w:r w:rsidR="001D732C" w:rsidRPr="0043648E">
        <w:rPr>
          <w:rFonts w:ascii="Times New Roman" w:hAnsi="Times New Roman" w:cs="Times New Roman"/>
          <w:bCs/>
          <w:color w:val="auto"/>
          <w:lang w:val="sr-Cyrl-BA"/>
        </w:rPr>
        <w:t>и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промет и </w:t>
      </w:r>
      <w:r w:rsidR="00AE1327" w:rsidRPr="0043648E">
        <w:rPr>
          <w:rFonts w:ascii="Times New Roman" w:hAnsi="Times New Roman" w:cs="Times New Roman"/>
          <w:bCs/>
          <w:color w:val="auto"/>
          <w:lang w:val="sr-Cyrl-BA"/>
        </w:rPr>
        <w:t>платн</w:t>
      </w:r>
      <w:r w:rsidR="001D732C" w:rsidRPr="0043648E">
        <w:rPr>
          <w:rFonts w:ascii="Times New Roman" w:hAnsi="Times New Roman" w:cs="Times New Roman"/>
          <w:bCs/>
          <w:color w:val="auto"/>
          <w:lang w:val="sr-Cyrl-BA"/>
        </w:rPr>
        <w:t>е</w:t>
      </w:r>
      <w:r w:rsidR="00AE1327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транса</w:t>
      </w:r>
      <w:r w:rsidR="00830700" w:rsidRPr="0043648E">
        <w:rPr>
          <w:rFonts w:ascii="Times New Roman" w:hAnsi="Times New Roman" w:cs="Times New Roman"/>
          <w:bCs/>
          <w:color w:val="auto"/>
          <w:lang w:val="sr-Cyrl-BA"/>
        </w:rPr>
        <w:t>к</w:t>
      </w:r>
      <w:r w:rsidR="00AE1327" w:rsidRPr="0043648E">
        <w:rPr>
          <w:rFonts w:ascii="Times New Roman" w:hAnsi="Times New Roman" w:cs="Times New Roman"/>
          <w:bCs/>
          <w:color w:val="auto"/>
          <w:lang w:val="sr-Cyrl-BA"/>
        </w:rPr>
        <w:t>циј</w:t>
      </w:r>
      <w:r w:rsidR="001D732C" w:rsidRPr="0043648E">
        <w:rPr>
          <w:rFonts w:ascii="Times New Roman" w:hAnsi="Times New Roman" w:cs="Times New Roman"/>
          <w:bCs/>
          <w:color w:val="auto"/>
          <w:lang w:val="sr-Cyrl-BA"/>
        </w:rPr>
        <w:t>е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 xml:space="preserve">. </w:t>
      </w:r>
    </w:p>
    <w:p w14:paraId="4F2357C4" w14:textId="1D9ACC32" w:rsidR="00D3054E" w:rsidRPr="0043648E" w:rsidRDefault="00D3054E" w:rsidP="00D3054E">
      <w:pPr>
        <w:pStyle w:val="Default"/>
        <w:ind w:firstLine="720"/>
        <w:jc w:val="both"/>
        <w:rPr>
          <w:rFonts w:ascii="Times New Roman" w:hAnsi="Times New Roman" w:cs="Times New Roman"/>
          <w:bCs/>
          <w:color w:val="auto"/>
          <w:lang w:val="sr-Cyrl-BA"/>
        </w:rPr>
      </w:pPr>
    </w:p>
    <w:p w14:paraId="56984D7D" w14:textId="2BE19E83" w:rsidR="0043648E" w:rsidRPr="0043648E" w:rsidRDefault="0043648E" w:rsidP="00D3054E">
      <w:pPr>
        <w:pStyle w:val="Default"/>
        <w:ind w:firstLine="720"/>
        <w:jc w:val="both"/>
        <w:rPr>
          <w:rFonts w:ascii="Times New Roman" w:hAnsi="Times New Roman" w:cs="Times New Roman"/>
          <w:bCs/>
          <w:color w:val="auto"/>
          <w:lang w:val="sr-Cyrl-BA"/>
        </w:rPr>
      </w:pPr>
    </w:p>
    <w:p w14:paraId="098AC2DD" w14:textId="77777777" w:rsidR="0043648E" w:rsidRPr="0043648E" w:rsidRDefault="0043648E" w:rsidP="00D3054E">
      <w:pPr>
        <w:pStyle w:val="Default"/>
        <w:ind w:firstLine="720"/>
        <w:jc w:val="both"/>
        <w:rPr>
          <w:rFonts w:ascii="Times New Roman" w:hAnsi="Times New Roman" w:cs="Times New Roman"/>
          <w:bCs/>
          <w:color w:val="auto"/>
          <w:lang w:val="sr-Cyrl-BA"/>
        </w:rPr>
      </w:pPr>
    </w:p>
    <w:p w14:paraId="61F504A0" w14:textId="77777777" w:rsidR="00F06F83" w:rsidRPr="0043648E" w:rsidRDefault="00282D74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lastRenderedPageBreak/>
        <w:t>Међубанкарск</w:t>
      </w:r>
      <w:r w:rsidR="001D732C" w:rsidRPr="0043648E">
        <w:rPr>
          <w:rFonts w:ascii="Times New Roman" w:hAnsi="Times New Roman" w:cs="Times New Roman"/>
          <w:bCs/>
          <w:color w:val="auto"/>
          <w:lang w:val="sr-Cyrl-BA"/>
        </w:rPr>
        <w:t>а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накнад</w:t>
      </w:r>
      <w:r w:rsidR="001D732C" w:rsidRPr="0043648E">
        <w:rPr>
          <w:rFonts w:ascii="Times New Roman" w:hAnsi="Times New Roman" w:cs="Times New Roman"/>
          <w:bCs/>
          <w:color w:val="auto"/>
          <w:lang w:val="sr-Cyrl-BA"/>
        </w:rPr>
        <w:t>а</w:t>
      </w:r>
    </w:p>
    <w:p w14:paraId="0FBF6736" w14:textId="77777777" w:rsidR="00F06F83" w:rsidRPr="0043648E" w:rsidRDefault="00282D74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Члан</w:t>
      </w:r>
      <w:r w:rsidR="008D648D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="0096180B" w:rsidRPr="0043648E">
        <w:rPr>
          <w:rFonts w:ascii="Times New Roman" w:hAnsi="Times New Roman" w:cs="Times New Roman"/>
          <w:bCs/>
          <w:color w:val="auto"/>
          <w:lang w:val="sr-Cyrl-BA"/>
        </w:rPr>
        <w:t>5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3CE74A79" w14:textId="77777777" w:rsidR="000505F6" w:rsidRPr="0043648E" w:rsidRDefault="000505F6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</w:p>
    <w:p w14:paraId="1020E538" w14:textId="6BC93D66" w:rsidR="00426B9D" w:rsidRPr="0043648E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(1) М</w:t>
      </w:r>
      <w:r w:rsidR="00426B9D" w:rsidRPr="0043648E">
        <w:rPr>
          <w:rFonts w:ascii="Times New Roman" w:hAnsi="Times New Roman" w:cs="Times New Roman"/>
          <w:color w:val="auto"/>
          <w:lang w:val="sr-Cyrl-BA"/>
        </w:rPr>
        <w:t xml:space="preserve">еђубанкарска накнада </w:t>
      </w:r>
      <w:r w:rsidR="006B49B3" w:rsidRPr="0043648E">
        <w:rPr>
          <w:rFonts w:ascii="Times New Roman" w:hAnsi="Times New Roman" w:cs="Times New Roman"/>
          <w:color w:val="auto"/>
          <w:lang w:val="sr-Cyrl-BA"/>
        </w:rPr>
        <w:t>означава накнаду, ук</w:t>
      </w:r>
      <w:r w:rsidR="009632B8" w:rsidRPr="0043648E">
        <w:rPr>
          <w:rFonts w:ascii="Times New Roman" w:hAnsi="Times New Roman" w:cs="Times New Roman"/>
          <w:color w:val="auto"/>
          <w:lang w:val="sr-Cyrl-BA"/>
        </w:rPr>
        <w:t>ључујући нето накнаду и било који други уговорени износ новчаних средстава, која се непосредно или посредно (нпр. преко трећих лица) плаћа за платну трансакцију на основу платне картице између издаваоца и прихватиоца</w:t>
      </w:r>
      <w:r w:rsidR="00A37E28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9632B8" w:rsidRPr="0043648E">
        <w:rPr>
          <w:rFonts w:ascii="Times New Roman" w:hAnsi="Times New Roman" w:cs="Times New Roman"/>
          <w:color w:val="auto"/>
          <w:lang w:val="sr-Cyrl-BA"/>
        </w:rPr>
        <w:t>који учествују у извршењу те трансакције</w:t>
      </w:r>
      <w:r w:rsidR="005749A4" w:rsidRPr="0043648E">
        <w:rPr>
          <w:rFonts w:ascii="Times New Roman" w:hAnsi="Times New Roman" w:cs="Times New Roman"/>
          <w:color w:val="auto"/>
          <w:lang w:val="sr-Cyrl-BA"/>
        </w:rPr>
        <w:t>.</w:t>
      </w:r>
    </w:p>
    <w:p w14:paraId="59063FFA" w14:textId="77777777" w:rsidR="00AC69A0" w:rsidRPr="0043648E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(2)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Међубанкарска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код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трансакције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дебитном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може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бити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виша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0,2%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вр</w:t>
      </w:r>
      <w:r w:rsidR="00EB42A7" w:rsidRPr="0043648E">
        <w:rPr>
          <w:rFonts w:ascii="Times New Roman" w:hAnsi="Times New Roman" w:cs="Times New Roman"/>
          <w:color w:val="auto"/>
          <w:lang w:val="sr-Cyrl-BA"/>
        </w:rPr>
        <w:t>иј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едности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извршене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трансакције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>.</w:t>
      </w:r>
    </w:p>
    <w:p w14:paraId="5FD14138" w14:textId="77777777" w:rsidR="00F06F83" w:rsidRPr="0043648E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(3)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Међубанкарска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код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трансакције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кредитном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може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бити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виша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0,3%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вр</w:t>
      </w:r>
      <w:r w:rsidR="00EB42A7" w:rsidRPr="0043648E">
        <w:rPr>
          <w:rFonts w:ascii="Times New Roman" w:hAnsi="Times New Roman" w:cs="Times New Roman"/>
          <w:color w:val="auto"/>
          <w:lang w:val="sr-Cyrl-BA"/>
        </w:rPr>
        <w:t>иј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едности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извршене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трансакције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79BFF4A8" w14:textId="77777777" w:rsidR="00F06F83" w:rsidRPr="0043648E" w:rsidRDefault="006B49B3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(4</w:t>
      </w:r>
      <w:r w:rsidR="00C7103E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AC69A0" w:rsidRPr="0043648E">
        <w:rPr>
          <w:rFonts w:ascii="Times New Roman" w:hAnsi="Times New Roman" w:cs="Times New Roman"/>
          <w:color w:val="auto"/>
          <w:lang w:val="sr-Cyrl-BA"/>
        </w:rPr>
        <w:t>Пружалац платних услуга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може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наплатити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нити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понудити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међубанкарску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супротно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</w:t>
      </w:r>
      <w:r w:rsidR="00C7103E" w:rsidRPr="0043648E">
        <w:rPr>
          <w:rFonts w:ascii="Times New Roman" w:hAnsi="Times New Roman" w:cs="Times New Roman"/>
          <w:color w:val="auto"/>
          <w:lang w:val="sr-Cyrl-BA"/>
        </w:rPr>
        <w:t>. 2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9632B8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C7103E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9632B8" w:rsidRPr="0043648E">
        <w:rPr>
          <w:rFonts w:ascii="Times New Roman" w:hAnsi="Times New Roman" w:cs="Times New Roman"/>
          <w:color w:val="auto"/>
          <w:lang w:val="sr-Cyrl-BA"/>
        </w:rPr>
        <w:t>3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овог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5419BFC6" w14:textId="04C4FAA1" w:rsidR="006B49B3" w:rsidRPr="0043648E" w:rsidRDefault="006B49B3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(5) </w:t>
      </w:r>
      <w:r w:rsidR="009632B8" w:rsidRPr="0043648E">
        <w:rPr>
          <w:rFonts w:ascii="Times New Roman" w:hAnsi="Times New Roman" w:cs="Times New Roman"/>
          <w:color w:val="auto"/>
          <w:lang w:val="sr-Cyrl-BA"/>
        </w:rPr>
        <w:t>Ради примјене ограничења из ст.</w:t>
      </w:r>
      <w:r w:rsidR="00A362BD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9632B8" w:rsidRPr="0043648E">
        <w:rPr>
          <w:rFonts w:ascii="Times New Roman" w:hAnsi="Times New Roman" w:cs="Times New Roman"/>
          <w:color w:val="auto"/>
          <w:lang w:val="sr-Cyrl-BA"/>
        </w:rPr>
        <w:t>2 и 3. овог члана, сваки уговорени износ новчаних средстава, укључујући нето накнаду, који има исти предмет или ефекат као међубанкарска накнада, а који издавалац прима од картичних система плаћања, прихватиоца или било ког другог посредника у вези са платним трансакцијама на основу платних картица или повезаних активности</w:t>
      </w:r>
      <w:r w:rsidR="00B000C3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9632B8" w:rsidRPr="0043648E">
        <w:rPr>
          <w:rFonts w:ascii="Times New Roman" w:hAnsi="Times New Roman" w:cs="Times New Roman"/>
          <w:color w:val="auto"/>
          <w:lang w:val="sr-Cyrl-BA"/>
        </w:rPr>
        <w:t xml:space="preserve"> сматра се дијелом међубанкарске накнаде.</w:t>
      </w:r>
    </w:p>
    <w:p w14:paraId="46B10675" w14:textId="2EA752D1" w:rsidR="00F06F83" w:rsidRPr="0043648E" w:rsidRDefault="00C7103E" w:rsidP="00E04242">
      <w:pPr>
        <w:pStyle w:val="Default"/>
        <w:ind w:firstLine="709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(</w:t>
      </w:r>
      <w:r w:rsidR="00106474" w:rsidRPr="0043648E">
        <w:rPr>
          <w:rFonts w:ascii="Times New Roman" w:hAnsi="Times New Roman" w:cs="Times New Roman"/>
          <w:color w:val="auto"/>
          <w:lang w:val="sr-Cyrl-BA"/>
        </w:rPr>
        <w:t>6</w:t>
      </w:r>
      <w:r w:rsidR="004C23E2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Одредбе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овог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прим</w:t>
      </w:r>
      <w:r w:rsidR="004C23E2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ењују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: </w:t>
      </w:r>
    </w:p>
    <w:p w14:paraId="10519FDB" w14:textId="48E2A6BF" w:rsidR="00F06F83" w:rsidRPr="0043648E" w:rsidRDefault="00F10D94" w:rsidP="00E04242">
      <w:pPr>
        <w:pStyle w:val="Default"/>
        <w:ind w:firstLine="709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1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трансакције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основу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односе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исплату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готовог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новца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банкоматима</w:t>
      </w:r>
      <w:r w:rsidR="0039691F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шалтерима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пружалаца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услуга</w:t>
      </w:r>
      <w:r w:rsidR="0039691F" w:rsidRPr="0043648E">
        <w:rPr>
          <w:rFonts w:ascii="Times New Roman" w:hAnsi="Times New Roman" w:cs="Times New Roman"/>
          <w:color w:val="auto"/>
          <w:lang w:val="sr-Cyrl-BA"/>
        </w:rPr>
        <w:t xml:space="preserve"> или </w:t>
      </w:r>
      <w:r w:rsidR="00B94661" w:rsidRPr="0043648E">
        <w:rPr>
          <w:rFonts w:ascii="Times New Roman" w:hAnsi="Times New Roman" w:cs="Times New Roman"/>
          <w:color w:val="auto"/>
          <w:lang w:val="sr-Cyrl-BA"/>
        </w:rPr>
        <w:t xml:space="preserve">на продајним мјестима </w:t>
      </w:r>
      <w:r w:rsidR="0039691F" w:rsidRPr="0043648E">
        <w:rPr>
          <w:rFonts w:ascii="Times New Roman" w:hAnsi="Times New Roman" w:cs="Times New Roman"/>
          <w:color w:val="auto"/>
          <w:lang w:val="sr-Cyrl-BA"/>
        </w:rPr>
        <w:t>код прималаца плаћања</w:t>
      </w:r>
      <w:r w:rsidR="00114E6C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266E56DF" w14:textId="3A23B864" w:rsidR="00F06F83" w:rsidRPr="0043648E" w:rsidRDefault="00F10D94" w:rsidP="00E04242">
      <w:pPr>
        <w:pStyle w:val="Default"/>
        <w:ind w:firstLine="709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2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трансакције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основу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пословних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картица</w:t>
      </w:r>
      <w:r w:rsidR="00114E6C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72077955" w14:textId="129E963B" w:rsidR="00A90182" w:rsidRPr="0043648E" w:rsidRDefault="00F10D94" w:rsidP="00E04242">
      <w:pPr>
        <w:pStyle w:val="Default"/>
        <w:ind w:firstLine="709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3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трансакције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основу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издао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тространи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картични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систем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23C6A74B" w14:textId="61D1E50F" w:rsidR="009E5453" w:rsidRPr="0043648E" w:rsidRDefault="009E5453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(</w:t>
      </w:r>
      <w:r w:rsidR="00106474" w:rsidRPr="0043648E">
        <w:rPr>
          <w:rFonts w:ascii="Times New Roman" w:hAnsi="Times New Roman" w:cs="Times New Roman"/>
          <w:color w:val="auto"/>
          <w:lang w:val="sr-Cyrl-BA"/>
        </w:rPr>
        <w:t>7</w:t>
      </w:r>
      <w:r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A83123" w:rsidRPr="0043648E">
        <w:rPr>
          <w:rFonts w:ascii="Times New Roman" w:hAnsi="Times New Roman" w:cs="Times New Roman"/>
          <w:color w:val="auto"/>
          <w:lang w:val="sr-Cyrl-BA"/>
        </w:rPr>
        <w:t xml:space="preserve">Накнаде за активности картичног система плаћања и накнаде за услуге обраде или преноса налога за плаћање између прихватиоца и издаваоца (услуге процесора) </w:t>
      </w:r>
      <w:r w:rsidR="00114E6C" w:rsidRPr="0043648E">
        <w:rPr>
          <w:rFonts w:ascii="Times New Roman" w:hAnsi="Times New Roman" w:cs="Times New Roman"/>
          <w:color w:val="auto"/>
          <w:lang w:val="sr-Cyrl-BA"/>
        </w:rPr>
        <w:t>обавезно се</w:t>
      </w:r>
      <w:r w:rsidR="00A83123" w:rsidRPr="0043648E">
        <w:rPr>
          <w:rFonts w:ascii="Times New Roman" w:hAnsi="Times New Roman" w:cs="Times New Roman"/>
          <w:color w:val="auto"/>
          <w:lang w:val="sr-Cyrl-BA"/>
        </w:rPr>
        <w:t xml:space="preserve"> исказ</w:t>
      </w:r>
      <w:r w:rsidR="00114E6C" w:rsidRPr="0043648E">
        <w:rPr>
          <w:rFonts w:ascii="Times New Roman" w:hAnsi="Times New Roman" w:cs="Times New Roman"/>
          <w:color w:val="auto"/>
          <w:lang w:val="sr-Cyrl-BA"/>
        </w:rPr>
        <w:t>ују</w:t>
      </w:r>
      <w:r w:rsidR="00A83123" w:rsidRPr="0043648E">
        <w:rPr>
          <w:rFonts w:ascii="Times New Roman" w:hAnsi="Times New Roman" w:cs="Times New Roman"/>
          <w:color w:val="auto"/>
          <w:lang w:val="sr-Cyrl-BA"/>
        </w:rPr>
        <w:t xml:space="preserve"> појединачно.</w:t>
      </w:r>
    </w:p>
    <w:p w14:paraId="170CB400" w14:textId="357CC20A" w:rsidR="00A90182" w:rsidRPr="0043648E" w:rsidRDefault="0010647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(8</w:t>
      </w:r>
      <w:r w:rsidR="00A90182" w:rsidRPr="0043648E">
        <w:rPr>
          <w:rFonts w:ascii="Times New Roman" w:hAnsi="Times New Roman" w:cs="Times New Roman"/>
          <w:color w:val="auto"/>
          <w:lang w:val="sr-Cyrl-BA"/>
        </w:rPr>
        <w:t xml:space="preserve">) Пружаоци платних услуга дужни су да Агенцији </w:t>
      </w:r>
      <w:r w:rsidR="00367118" w:rsidRPr="0043648E">
        <w:rPr>
          <w:rFonts w:ascii="Times New Roman" w:hAnsi="Times New Roman" w:cs="Times New Roman"/>
          <w:color w:val="auto"/>
          <w:lang w:val="sr-Cyrl-BA"/>
        </w:rPr>
        <w:t xml:space="preserve">за банкарство Републике Српске (у даљем тексту: Агенција) </w:t>
      </w:r>
      <w:r w:rsidR="00A90182" w:rsidRPr="0043648E">
        <w:rPr>
          <w:rFonts w:ascii="Times New Roman" w:hAnsi="Times New Roman" w:cs="Times New Roman"/>
          <w:color w:val="auto"/>
          <w:lang w:val="sr-Cyrl-BA"/>
        </w:rPr>
        <w:t>достављ</w:t>
      </w:r>
      <w:r w:rsidR="00C7103E" w:rsidRPr="0043648E">
        <w:rPr>
          <w:rFonts w:ascii="Times New Roman" w:hAnsi="Times New Roman" w:cs="Times New Roman"/>
          <w:color w:val="auto"/>
          <w:lang w:val="sr-Cyrl-BA"/>
        </w:rPr>
        <w:t>ају податке о накнадама из</w:t>
      </w:r>
      <w:r w:rsidR="00667715" w:rsidRPr="0043648E">
        <w:rPr>
          <w:rFonts w:ascii="Times New Roman" w:hAnsi="Times New Roman" w:cs="Times New Roman"/>
          <w:color w:val="auto"/>
          <w:lang w:val="sr-Cyrl-BA"/>
        </w:rPr>
        <w:t xml:space="preserve"> овог члана.</w:t>
      </w:r>
    </w:p>
    <w:p w14:paraId="73F8DE94" w14:textId="2EEC4605" w:rsidR="00B37B1E" w:rsidRPr="0043648E" w:rsidRDefault="009E5453" w:rsidP="000567B4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(</w:t>
      </w:r>
      <w:r w:rsidR="00106474" w:rsidRPr="0043648E">
        <w:rPr>
          <w:rFonts w:ascii="Times New Roman" w:hAnsi="Times New Roman" w:cs="Times New Roman"/>
          <w:color w:val="auto"/>
          <w:lang w:val="sr-Cyrl-BA"/>
        </w:rPr>
        <w:t>9</w:t>
      </w:r>
      <w:r w:rsidR="00A90182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4B6DA9" w:rsidRPr="0043648E">
        <w:rPr>
          <w:rFonts w:ascii="Times New Roman" w:hAnsi="Times New Roman" w:cs="Times New Roman"/>
          <w:color w:val="auto"/>
          <w:lang w:val="sr-Cyrl-BA"/>
        </w:rPr>
        <w:t>Агенција доноси акт којим прописује</w:t>
      </w:r>
      <w:r w:rsidR="00AC381F" w:rsidRPr="0043648E">
        <w:rPr>
          <w:rFonts w:ascii="Times New Roman" w:hAnsi="Times New Roman" w:cs="Times New Roman"/>
          <w:color w:val="auto"/>
          <w:lang w:val="sr-Cyrl-BA"/>
        </w:rPr>
        <w:t xml:space="preserve"> садржину, рокове и</w:t>
      </w:r>
      <w:r w:rsidR="009B40AE" w:rsidRPr="0043648E">
        <w:rPr>
          <w:rFonts w:ascii="Times New Roman" w:hAnsi="Times New Roman" w:cs="Times New Roman"/>
          <w:color w:val="auto"/>
          <w:lang w:val="sr-Cyrl-BA"/>
        </w:rPr>
        <w:t xml:space="preserve"> начин достављања података које су пружаоци платних услуга дужни да </w:t>
      </w:r>
      <w:r w:rsidR="00367118" w:rsidRPr="0043648E">
        <w:rPr>
          <w:rFonts w:ascii="Times New Roman" w:hAnsi="Times New Roman" w:cs="Times New Roman"/>
          <w:color w:val="auto"/>
          <w:lang w:val="sr-Cyrl-BA"/>
        </w:rPr>
        <w:t xml:space="preserve">јој </w:t>
      </w:r>
      <w:r w:rsidR="009B40AE" w:rsidRPr="0043648E">
        <w:rPr>
          <w:rFonts w:ascii="Times New Roman" w:hAnsi="Times New Roman" w:cs="Times New Roman"/>
          <w:color w:val="auto"/>
          <w:lang w:val="sr-Cyrl-BA"/>
        </w:rPr>
        <w:t>достављају.</w:t>
      </w:r>
      <w:r w:rsidR="004B6DA9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7BCBA8D5" w14:textId="77777777" w:rsidR="00346131" w:rsidRPr="0043648E" w:rsidRDefault="00346131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</w:p>
    <w:p w14:paraId="1F5DE5AB" w14:textId="189DE0F4" w:rsidR="00F06F83" w:rsidRPr="0043648E" w:rsidRDefault="00282D74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Избор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платног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бренда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апликације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</w:p>
    <w:p w14:paraId="7040A244" w14:textId="77777777" w:rsidR="00F06F83" w:rsidRPr="0043648E" w:rsidRDefault="00282D74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Члан</w:t>
      </w:r>
      <w:r w:rsidR="0096180B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6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7A9E000A" w14:textId="77777777" w:rsidR="00C7103E" w:rsidRPr="0043648E" w:rsidRDefault="00C7103E" w:rsidP="00E04242">
      <w:pPr>
        <w:pStyle w:val="Default"/>
        <w:jc w:val="both"/>
        <w:rPr>
          <w:rFonts w:ascii="Times New Roman" w:hAnsi="Times New Roman" w:cs="Times New Roman"/>
          <w:color w:val="auto"/>
          <w:lang w:val="sr-Cyrl-BA"/>
        </w:rPr>
      </w:pPr>
    </w:p>
    <w:p w14:paraId="1A746ADC" w14:textId="77777777" w:rsidR="00F06F83" w:rsidRPr="0043648E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(1)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Издавалац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право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укључи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више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различитих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брендова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апликација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инструменту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6E7D34" w:rsidRPr="0043648E">
        <w:rPr>
          <w:rFonts w:ascii="Times New Roman" w:hAnsi="Times New Roman" w:cs="Times New Roman"/>
          <w:color w:val="auto"/>
          <w:lang w:val="sr-Cyrl-BA"/>
        </w:rPr>
        <w:t>основу 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6E7D34" w:rsidRPr="0043648E">
        <w:rPr>
          <w:rFonts w:ascii="Times New Roman" w:hAnsi="Times New Roman" w:cs="Times New Roman"/>
          <w:color w:val="auto"/>
          <w:lang w:val="sr-Cyrl-BA"/>
        </w:rPr>
        <w:t>картице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7F342AB2" w14:textId="508BB7FD" w:rsidR="00F06F83" w:rsidRPr="0043648E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(2)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Правилима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картичних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система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другим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сличним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</w:t>
      </w:r>
      <w:r w:rsidR="00B21313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ерама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може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4F6475" w:rsidRPr="0043648E">
        <w:rPr>
          <w:rFonts w:ascii="Times New Roman" w:hAnsi="Times New Roman" w:cs="Times New Roman"/>
          <w:color w:val="auto"/>
          <w:lang w:val="sr-Cyrl-BA"/>
        </w:rPr>
        <w:t>спријечити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нити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огранич</w:t>
      </w:r>
      <w:r w:rsidR="004F6475" w:rsidRPr="0043648E">
        <w:rPr>
          <w:rFonts w:ascii="Times New Roman" w:hAnsi="Times New Roman" w:cs="Times New Roman"/>
          <w:color w:val="auto"/>
          <w:lang w:val="sr-Cyrl-BA"/>
        </w:rPr>
        <w:t>ити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издавалац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поступи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складу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ставом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1.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овог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0F56F863" w14:textId="77777777" w:rsidR="00F06F83" w:rsidRPr="0043648E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(3) </w:t>
      </w:r>
      <w:r w:rsidR="004F6475" w:rsidRPr="0043648E">
        <w:rPr>
          <w:rFonts w:ascii="Times New Roman" w:hAnsi="Times New Roman" w:cs="Times New Roman"/>
          <w:color w:val="auto"/>
          <w:lang w:val="sr-Cyrl-BA"/>
        </w:rPr>
        <w:t>Приликом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4F6475" w:rsidRPr="0043648E">
        <w:rPr>
          <w:rFonts w:ascii="Times New Roman" w:hAnsi="Times New Roman" w:cs="Times New Roman"/>
          <w:color w:val="auto"/>
          <w:lang w:val="sr-Cyrl-BA"/>
        </w:rPr>
        <w:t>закључивања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уговор</w:t>
      </w:r>
      <w:r w:rsidR="004F6475"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услузи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потрошач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право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инструмент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заснован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</w:t>
      </w:r>
      <w:r w:rsidR="00FA5FC5"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више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брендова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ако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5C2090" w:rsidRPr="0043648E">
        <w:rPr>
          <w:rFonts w:ascii="Times New Roman" w:hAnsi="Times New Roman" w:cs="Times New Roman"/>
          <w:color w:val="auto"/>
          <w:lang w:val="sr-Cyrl-BA"/>
        </w:rPr>
        <w:t>пружалац платних услуга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нуди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такву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услугу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16839C0C" w14:textId="77777777" w:rsidR="00F06F83" w:rsidRPr="0043648E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(4) </w:t>
      </w:r>
      <w:r w:rsidR="005C2090" w:rsidRPr="0043648E">
        <w:rPr>
          <w:rFonts w:ascii="Times New Roman" w:hAnsi="Times New Roman" w:cs="Times New Roman"/>
          <w:color w:val="auto"/>
          <w:lang w:val="sr-Cyrl-BA"/>
        </w:rPr>
        <w:t>Пружалац платних услуга</w:t>
      </w:r>
      <w:r w:rsidR="008A1C44" w:rsidRPr="0043648E">
        <w:rPr>
          <w:rFonts w:ascii="Times New Roman" w:hAnsi="Times New Roman" w:cs="Times New Roman"/>
          <w:color w:val="auto"/>
          <w:lang w:val="sr-Cyrl-BA"/>
        </w:rPr>
        <w:t xml:space="preserve"> 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8A1C44" w:rsidRPr="0043648E">
        <w:rPr>
          <w:rFonts w:ascii="Times New Roman" w:hAnsi="Times New Roman" w:cs="Times New Roman"/>
          <w:color w:val="auto"/>
          <w:lang w:val="sr-Cyrl-BA"/>
        </w:rPr>
        <w:t>дуж</w:t>
      </w:r>
      <w:r w:rsidR="00BD1087" w:rsidRPr="0043648E">
        <w:rPr>
          <w:rFonts w:ascii="Times New Roman" w:hAnsi="Times New Roman" w:cs="Times New Roman"/>
          <w:color w:val="auto"/>
          <w:lang w:val="sr-Cyrl-BA"/>
        </w:rPr>
        <w:t>ан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прим</w:t>
      </w:r>
      <w:r w:rsidR="00C55BB2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ереном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року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</w:t>
      </w:r>
      <w:r w:rsidR="00C55BB2" w:rsidRPr="0043648E">
        <w:rPr>
          <w:rFonts w:ascii="Times New Roman" w:hAnsi="Times New Roman" w:cs="Times New Roman"/>
          <w:color w:val="auto"/>
          <w:lang w:val="sr-Cyrl-BA"/>
        </w:rPr>
        <w:t>иј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закључења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уговора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услузи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потрошачу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достави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јасне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објективне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информације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брендовима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</w:t>
      </w:r>
      <w:r w:rsidR="00FA5FC5"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услуга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повезана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њиховим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lastRenderedPageBreak/>
        <w:t>карактеристикама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укључујући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њихове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могућности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прим</w:t>
      </w:r>
      <w:r w:rsidR="00C55BB2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енљивост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трошкове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</w:t>
      </w:r>
      <w:r w:rsidR="00C55BB2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ере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заштите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52064709" w14:textId="0FC38636" w:rsidR="00F06F83" w:rsidRPr="0043648E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(5)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Све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разлике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третману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издавалаца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прихватилаца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садржане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правилима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картичног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система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одредбама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уговора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давању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одобрења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приступање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овом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систему</w:t>
      </w:r>
      <w:r w:rsidR="00930A36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13D3F" w:rsidRPr="0043648E">
        <w:rPr>
          <w:rFonts w:ascii="Times New Roman" w:hAnsi="Times New Roman" w:cs="Times New Roman"/>
          <w:color w:val="auto"/>
          <w:lang w:val="sr-Cyrl-BA"/>
        </w:rPr>
        <w:t>посљ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едица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укључивања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више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различитих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брендова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више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апликација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истог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бренда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инструменту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заснованом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картици</w:t>
      </w:r>
      <w:r w:rsidR="003675BC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A5FC5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засн</w:t>
      </w:r>
      <w:r w:rsidR="00367118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ва</w:t>
      </w:r>
      <w:r w:rsidR="00367118" w:rsidRPr="0043648E">
        <w:rPr>
          <w:rFonts w:ascii="Times New Roman" w:hAnsi="Times New Roman" w:cs="Times New Roman"/>
          <w:color w:val="auto"/>
          <w:lang w:val="sr-Cyrl-BA"/>
        </w:rPr>
        <w:t>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367118" w:rsidRPr="0043648E">
        <w:rPr>
          <w:rFonts w:ascii="Times New Roman" w:hAnsi="Times New Roman" w:cs="Times New Roman"/>
          <w:color w:val="auto"/>
          <w:lang w:val="sr-Cyrl-BA"/>
        </w:rPr>
        <w:t xml:space="preserve">се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објективним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разлозима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недискримина</w:t>
      </w:r>
      <w:r w:rsidR="00367118" w:rsidRPr="0043648E">
        <w:rPr>
          <w:rFonts w:ascii="Times New Roman" w:hAnsi="Times New Roman" w:cs="Times New Roman"/>
          <w:color w:val="auto"/>
          <w:lang w:val="sr-Cyrl-BA"/>
        </w:rPr>
        <w:t>цији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55DFF378" w14:textId="6C8B8685" w:rsidR="00F06F83" w:rsidRPr="0043648E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(6) </w:t>
      </w:r>
      <w:r w:rsidR="00BD1087" w:rsidRPr="0043648E">
        <w:rPr>
          <w:rFonts w:ascii="Times New Roman" w:hAnsi="Times New Roman" w:cs="Times New Roman"/>
          <w:color w:val="auto"/>
          <w:lang w:val="sr-Cyrl-BA"/>
        </w:rPr>
        <w:t xml:space="preserve">Посебно тијело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картичног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система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BD1087" w:rsidRPr="0043648E">
        <w:rPr>
          <w:rFonts w:ascii="Times New Roman" w:hAnsi="Times New Roman" w:cs="Times New Roman"/>
          <w:color w:val="auto"/>
          <w:lang w:val="sr-Cyrl-BA"/>
        </w:rPr>
        <w:t xml:space="preserve">не може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издаваоцу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прихватиоцу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наметнути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BD1087" w:rsidRPr="0043648E">
        <w:rPr>
          <w:rFonts w:ascii="Times New Roman" w:hAnsi="Times New Roman" w:cs="Times New Roman"/>
          <w:color w:val="auto"/>
          <w:lang w:val="sr-Cyrl-BA"/>
        </w:rPr>
        <w:t>обавезу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изв</w:t>
      </w:r>
      <w:r w:rsidR="00213D3F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ештавања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BD1087" w:rsidRPr="0043648E">
        <w:rPr>
          <w:rFonts w:ascii="Times New Roman" w:hAnsi="Times New Roman" w:cs="Times New Roman"/>
          <w:color w:val="auto"/>
          <w:lang w:val="sr-Cyrl-BA"/>
        </w:rPr>
        <w:t>обавезу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друге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сличне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обавезе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истим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циљем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ефектом</w:t>
      </w:r>
      <w:r w:rsidR="00BD1087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трансакције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извршавају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коришћењем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система</w:t>
      </w:r>
      <w:r w:rsidR="00213D3F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извршавају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употребом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уређаја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коме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присутан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бренд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система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0B8C1C36" w14:textId="75F56C80" w:rsidR="00F06F83" w:rsidRPr="0043648E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(7) </w:t>
      </w:r>
      <w:r w:rsidR="006355F4" w:rsidRPr="0043648E">
        <w:rPr>
          <w:rFonts w:ascii="Times New Roman" w:hAnsi="Times New Roman" w:cs="Times New Roman"/>
          <w:color w:val="auto"/>
          <w:lang w:val="sr-Cyrl-BA"/>
        </w:rPr>
        <w:t>Начела у</w:t>
      </w:r>
      <w:r w:rsidR="00445B3B" w:rsidRPr="0043648E">
        <w:rPr>
          <w:rFonts w:ascii="Times New Roman" w:hAnsi="Times New Roman" w:cs="Times New Roman"/>
          <w:color w:val="auto"/>
          <w:lang w:val="sr-Cyrl-BA"/>
        </w:rPr>
        <w:t>с</w:t>
      </w:r>
      <w:r w:rsidR="006355F4" w:rsidRPr="0043648E">
        <w:rPr>
          <w:rFonts w:ascii="Times New Roman" w:hAnsi="Times New Roman" w:cs="Times New Roman"/>
          <w:color w:val="auto"/>
          <w:lang w:val="sr-Cyrl-BA"/>
        </w:rPr>
        <w:t>мјеравања или еквивалентне мјере намијењене усмјеравању платних трансакција кроз специфичан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6355F4" w:rsidRPr="0043648E">
        <w:rPr>
          <w:rFonts w:ascii="Times New Roman" w:hAnsi="Times New Roman" w:cs="Times New Roman"/>
          <w:color w:val="auto"/>
          <w:lang w:val="sr-Cyrl-BA"/>
        </w:rPr>
        <w:t>канал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6355F4" w:rsidRPr="0043648E">
        <w:rPr>
          <w:rFonts w:ascii="Times New Roman" w:hAnsi="Times New Roman" w:cs="Times New Roman"/>
          <w:color w:val="auto"/>
          <w:lang w:val="sr-Cyrl-BA"/>
        </w:rPr>
        <w:t xml:space="preserve">поступак, као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други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технички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сигурносни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стандарди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захт</w:t>
      </w:r>
      <w:r w:rsidR="00213D3F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еви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вези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употребом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више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брендова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апликација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инструменту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заснованом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367118" w:rsidRPr="0043648E">
        <w:rPr>
          <w:rFonts w:ascii="Times New Roman" w:hAnsi="Times New Roman" w:cs="Times New Roman"/>
          <w:color w:val="auto"/>
          <w:lang w:val="sr-Cyrl-BA"/>
        </w:rPr>
        <w:t xml:space="preserve">обавезно су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недискриминаторни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прим</w:t>
      </w:r>
      <w:r w:rsidR="005C49BF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213D3F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ењени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недискриминаторан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начин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19230063" w14:textId="77777777" w:rsidR="00F06F83" w:rsidRPr="0043648E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(8)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Картични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системи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издаваоци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прихватиоци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процесори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други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пружаоци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техничких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услуга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могу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инструментима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заснованим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опреми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прим</w:t>
      </w:r>
      <w:r w:rsidR="00213D3F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ењује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</w:t>
      </w:r>
      <w:r w:rsidR="00213D3F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есту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продаје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F875C3" w:rsidRPr="0043648E">
        <w:rPr>
          <w:rFonts w:ascii="Times New Roman" w:hAnsi="Times New Roman" w:cs="Times New Roman"/>
          <w:color w:val="auto"/>
          <w:lang w:val="sr-Cyrl-BA"/>
        </w:rPr>
        <w:t xml:space="preserve">успоставити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аутоматске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механизме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софтвер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друге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уређаје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којима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платиоцу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трговцу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ограничио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избор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платног</w:t>
      </w:r>
      <w:r w:rsidR="000505F6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бренда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апликације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</w:t>
      </w:r>
      <w:r w:rsidR="00F875C3" w:rsidRPr="0043648E">
        <w:rPr>
          <w:rFonts w:ascii="Times New Roman" w:hAnsi="Times New Roman" w:cs="Times New Roman"/>
          <w:color w:val="auto"/>
          <w:lang w:val="sr-Cyrl-BA"/>
        </w:rPr>
        <w:t>ликом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F875C3" w:rsidRPr="0043648E">
        <w:rPr>
          <w:rFonts w:ascii="Times New Roman" w:hAnsi="Times New Roman" w:cs="Times New Roman"/>
          <w:color w:val="auto"/>
          <w:lang w:val="sr-Cyrl-BA"/>
        </w:rPr>
        <w:t>употребе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инструмента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заснованог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6ED2955A" w14:textId="41EAE775" w:rsidR="009E5453" w:rsidRPr="0043648E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(9) </w:t>
      </w:r>
      <w:r w:rsidR="00F875C3" w:rsidRPr="0043648E">
        <w:rPr>
          <w:rFonts w:ascii="Times New Roman" w:hAnsi="Times New Roman" w:cs="Times New Roman"/>
          <w:color w:val="auto"/>
          <w:lang w:val="sr-Cyrl-BA"/>
        </w:rPr>
        <w:t>Прималац плаћања може 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опреми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користи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свом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</w:t>
      </w:r>
      <w:r w:rsidR="00213D3F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есту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продаје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употребљавати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аутоматски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механизам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врши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избор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одређеног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бренда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апликације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али</w:t>
      </w:r>
      <w:r w:rsidR="00A37E28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367118" w:rsidRPr="0043648E">
        <w:rPr>
          <w:rFonts w:ascii="Times New Roman" w:hAnsi="Times New Roman" w:cs="Times New Roman"/>
          <w:color w:val="auto"/>
          <w:lang w:val="sr-Cyrl-BA"/>
        </w:rPr>
        <w:t xml:space="preserve">му није дозвољено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ограничи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платиоца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изабере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бренд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апликацију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различити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одабрани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аутоматским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механизмом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под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условом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тај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F875C3" w:rsidRPr="0043648E">
        <w:rPr>
          <w:rFonts w:ascii="Times New Roman" w:hAnsi="Times New Roman" w:cs="Times New Roman"/>
          <w:color w:val="auto"/>
          <w:lang w:val="sr-Cyrl-BA"/>
        </w:rPr>
        <w:t xml:space="preserve">прималац плаћања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прихвата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изабрани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бренд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апликацију</w:t>
      </w:r>
      <w:r w:rsidR="00D3054E" w:rsidRPr="0043648E">
        <w:rPr>
          <w:rFonts w:ascii="Times New Roman" w:hAnsi="Times New Roman" w:cs="Times New Roman"/>
          <w:color w:val="auto"/>
          <w:lang w:val="sr-Cyrl-BA"/>
        </w:rPr>
        <w:t>.</w:t>
      </w:r>
    </w:p>
    <w:p w14:paraId="7539E6FC" w14:textId="0C989D9E" w:rsidR="000567B4" w:rsidRPr="0043648E" w:rsidRDefault="000567B4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</w:p>
    <w:p w14:paraId="06A5A84A" w14:textId="6F4561BF" w:rsidR="00F06F83" w:rsidRPr="0043648E" w:rsidRDefault="00282D74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Раздвајање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накнада</w:t>
      </w:r>
    </w:p>
    <w:p w14:paraId="1C35E2EC" w14:textId="77777777" w:rsidR="00F06F83" w:rsidRPr="0043648E" w:rsidRDefault="00282D74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Члан</w:t>
      </w:r>
      <w:r w:rsidR="0096180B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7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5A4F2883" w14:textId="77777777" w:rsidR="000505F6" w:rsidRPr="0043648E" w:rsidRDefault="000505F6" w:rsidP="00E04242">
      <w:pPr>
        <w:pStyle w:val="Default"/>
        <w:rPr>
          <w:rFonts w:ascii="Times New Roman" w:hAnsi="Times New Roman" w:cs="Times New Roman"/>
          <w:color w:val="auto"/>
          <w:lang w:val="sr-Cyrl-BA"/>
        </w:rPr>
      </w:pPr>
    </w:p>
    <w:p w14:paraId="29D20CF2" w14:textId="72F8B0BE" w:rsidR="00F06F83" w:rsidRPr="0043648E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(1)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Прихватилац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дужан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6D510D" w:rsidRPr="0043648E">
        <w:rPr>
          <w:rFonts w:ascii="Times New Roman" w:hAnsi="Times New Roman" w:cs="Times New Roman"/>
          <w:color w:val="auto"/>
          <w:lang w:val="sr-Cyrl-BA"/>
        </w:rPr>
        <w:t xml:space="preserve">примаоцу плаћања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нуди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обрачунава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појединачно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6D510D" w:rsidRPr="0043648E">
        <w:rPr>
          <w:rFonts w:ascii="Times New Roman" w:hAnsi="Times New Roman" w:cs="Times New Roman"/>
          <w:color w:val="auto"/>
          <w:lang w:val="sr-Cyrl-BA"/>
        </w:rPr>
        <w:t xml:space="preserve">трговачке накнаде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различите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врсте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6D510D" w:rsidRPr="0043648E">
        <w:rPr>
          <w:rFonts w:ascii="Times New Roman" w:hAnsi="Times New Roman" w:cs="Times New Roman"/>
          <w:color w:val="auto"/>
          <w:lang w:val="sr-Cyrl-BA"/>
        </w:rPr>
        <w:t xml:space="preserve">платних картица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6D510D" w:rsidRPr="0043648E">
        <w:rPr>
          <w:rFonts w:ascii="Times New Roman" w:hAnsi="Times New Roman" w:cs="Times New Roman"/>
          <w:color w:val="auto"/>
          <w:lang w:val="sr-Cyrl-BA"/>
        </w:rPr>
        <w:t xml:space="preserve">различите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брендове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чију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употребу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плаћају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различите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међубанкарске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различите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картичних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система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7A477435" w14:textId="1DF4C55A" w:rsidR="00F06F83" w:rsidRPr="0043648E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(2)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случају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става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1.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овог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прихватилац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може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6D510D" w:rsidRPr="0043648E">
        <w:rPr>
          <w:rFonts w:ascii="Times New Roman" w:hAnsi="Times New Roman" w:cs="Times New Roman"/>
          <w:color w:val="auto"/>
          <w:lang w:val="sr-Cyrl-BA"/>
        </w:rPr>
        <w:t xml:space="preserve">примаоцу плаћања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обрачуна</w:t>
      </w:r>
      <w:r w:rsidR="00FE5E7D" w:rsidRPr="0043648E">
        <w:rPr>
          <w:rFonts w:ascii="Times New Roman" w:hAnsi="Times New Roman" w:cs="Times New Roman"/>
          <w:color w:val="auto"/>
          <w:lang w:val="sr-Cyrl-BA"/>
        </w:rPr>
        <w:t>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јединствену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све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више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врста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FE5E7D" w:rsidRPr="0043648E">
        <w:rPr>
          <w:rFonts w:ascii="Times New Roman" w:hAnsi="Times New Roman" w:cs="Times New Roman"/>
          <w:color w:val="auto"/>
          <w:lang w:val="sr-Cyrl-BA"/>
        </w:rPr>
        <w:t xml:space="preserve">платних картица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FE5E7D" w:rsidRPr="0043648E">
        <w:rPr>
          <w:rFonts w:ascii="Times New Roman" w:hAnsi="Times New Roman" w:cs="Times New Roman"/>
          <w:color w:val="auto"/>
          <w:lang w:val="sr-Cyrl-BA"/>
        </w:rPr>
        <w:t xml:space="preserve">платних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брендова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тај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FE5E7D" w:rsidRPr="0043648E">
        <w:rPr>
          <w:rFonts w:ascii="Times New Roman" w:hAnsi="Times New Roman" w:cs="Times New Roman"/>
          <w:color w:val="auto"/>
          <w:lang w:val="sr-Cyrl-BA"/>
        </w:rPr>
        <w:t xml:space="preserve">прималац плаћања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прихвата</w:t>
      </w:r>
      <w:r w:rsidR="00552814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само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ако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FE5E7D" w:rsidRPr="0043648E">
        <w:rPr>
          <w:rFonts w:ascii="Times New Roman" w:hAnsi="Times New Roman" w:cs="Times New Roman"/>
          <w:color w:val="auto"/>
          <w:lang w:val="sr-Cyrl-BA"/>
        </w:rPr>
        <w:t xml:space="preserve">прималац плаћања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њега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захт</w:t>
      </w:r>
      <w:r w:rsidR="00303C0F" w:rsidRPr="0043648E">
        <w:rPr>
          <w:rFonts w:ascii="Times New Roman" w:hAnsi="Times New Roman" w:cs="Times New Roman"/>
          <w:color w:val="auto"/>
          <w:lang w:val="sr-Cyrl-BA"/>
        </w:rPr>
        <w:t>иј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евао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пис</w:t>
      </w:r>
      <w:r w:rsidR="00552814"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ној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форми</w:t>
      </w:r>
      <w:r w:rsidR="00552814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након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пријема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понуде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става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1.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овог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2241FC5B" w14:textId="1CE47293" w:rsidR="00F06F83" w:rsidRPr="0043648E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(3)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3F1F85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уговору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услузи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закључује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</w:t>
      </w:r>
      <w:r w:rsidR="00FA5FC5"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FE5E7D" w:rsidRPr="0043648E">
        <w:rPr>
          <w:rFonts w:ascii="Times New Roman" w:hAnsi="Times New Roman" w:cs="Times New Roman"/>
          <w:color w:val="auto"/>
          <w:lang w:val="sr-Cyrl-BA"/>
        </w:rPr>
        <w:t>примаоцем 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прихватилац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дужан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појединачно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прикаже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информације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износу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свих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става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1.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овог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трговачка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међубанкарска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картичног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система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плаћања</w:t>
      </w:r>
      <w:r w:rsidR="00FA5FC5" w:rsidRPr="0043648E">
        <w:rPr>
          <w:rFonts w:ascii="Times New Roman" w:hAnsi="Times New Roman" w:cs="Times New Roman"/>
          <w:color w:val="auto"/>
          <w:lang w:val="sr-Cyrl-BA"/>
        </w:rPr>
        <w:t>)</w:t>
      </w:r>
      <w:r w:rsidR="00552814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A37E28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све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брендове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врсте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осим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ако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је</w:t>
      </w:r>
      <w:r w:rsidR="00A23EE0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FE5E7D" w:rsidRPr="0043648E">
        <w:rPr>
          <w:rFonts w:ascii="Times New Roman" w:hAnsi="Times New Roman" w:cs="Times New Roman"/>
          <w:color w:val="auto"/>
          <w:lang w:val="sr-Cyrl-BA"/>
        </w:rPr>
        <w:t>прима</w:t>
      </w:r>
      <w:r w:rsidR="006E097D" w:rsidRPr="0043648E">
        <w:rPr>
          <w:rFonts w:ascii="Times New Roman" w:hAnsi="Times New Roman" w:cs="Times New Roman"/>
          <w:color w:val="auto"/>
          <w:lang w:val="sr-Cyrl-BA"/>
        </w:rPr>
        <w:t>ла</w:t>
      </w:r>
      <w:r w:rsidR="00FE5E7D" w:rsidRPr="0043648E">
        <w:rPr>
          <w:rFonts w:ascii="Times New Roman" w:hAnsi="Times New Roman" w:cs="Times New Roman"/>
          <w:color w:val="auto"/>
          <w:lang w:val="sr-Cyrl-BA"/>
        </w:rPr>
        <w:t>ц плаћања</w:t>
      </w:r>
      <w:r w:rsidR="00552814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E5E7D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након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пријема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понуде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става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1.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овог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члана</w:t>
      </w:r>
      <w:r w:rsidR="00552814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захт</w:t>
      </w:r>
      <w:r w:rsidR="00303C0F" w:rsidRPr="0043648E">
        <w:rPr>
          <w:rFonts w:ascii="Times New Roman" w:hAnsi="Times New Roman" w:cs="Times New Roman"/>
          <w:color w:val="auto"/>
          <w:lang w:val="sr-Cyrl-BA"/>
        </w:rPr>
        <w:t>иј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евао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пис</w:t>
      </w:r>
      <w:r w:rsidR="00552814"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ној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форми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другачије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поступање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прихватиоца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5656D0BE" w14:textId="77777777" w:rsidR="0043648E" w:rsidRPr="00DC633C" w:rsidRDefault="0043648E" w:rsidP="00E04242">
      <w:pPr>
        <w:pStyle w:val="Default"/>
        <w:rPr>
          <w:rFonts w:ascii="Times New Roman" w:hAnsi="Times New Roman" w:cs="Times New Roman"/>
          <w:b/>
          <w:bCs/>
          <w:color w:val="auto"/>
          <w:lang w:val="en-US"/>
        </w:rPr>
      </w:pPr>
    </w:p>
    <w:p w14:paraId="02B5355E" w14:textId="77777777" w:rsidR="00F06F83" w:rsidRPr="0043648E" w:rsidRDefault="00282D74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lastRenderedPageBreak/>
        <w:t>Правило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о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прихватању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свих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картица</w:t>
      </w:r>
    </w:p>
    <w:p w14:paraId="7CCD1AF5" w14:textId="77777777" w:rsidR="00F06F83" w:rsidRPr="0043648E" w:rsidRDefault="00282D74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Члан</w:t>
      </w:r>
      <w:r w:rsidR="0096180B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8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6390119B" w14:textId="77777777" w:rsidR="00405B22" w:rsidRPr="0043648E" w:rsidRDefault="00405B22" w:rsidP="00E04242">
      <w:pPr>
        <w:pStyle w:val="Default"/>
        <w:rPr>
          <w:rFonts w:ascii="Times New Roman" w:hAnsi="Times New Roman" w:cs="Times New Roman"/>
          <w:color w:val="auto"/>
          <w:lang w:val="sr-Cyrl-BA"/>
        </w:rPr>
      </w:pPr>
    </w:p>
    <w:p w14:paraId="290047BE" w14:textId="6A6F9377" w:rsidR="00F06F83" w:rsidRPr="0043648E" w:rsidRDefault="00153492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(1) </w:t>
      </w:r>
      <w:r w:rsidR="00F011AD" w:rsidRPr="0043648E">
        <w:rPr>
          <w:rFonts w:ascii="Times New Roman" w:hAnsi="Times New Roman" w:cs="Times New Roman"/>
          <w:color w:val="auto"/>
          <w:lang w:val="sr-Cyrl-BA"/>
        </w:rPr>
        <w:t>Пружаоци платних услуга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могу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обавезати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AB57A3" w:rsidRPr="0043648E">
        <w:rPr>
          <w:rFonts w:ascii="Times New Roman" w:hAnsi="Times New Roman" w:cs="Times New Roman"/>
          <w:color w:val="auto"/>
          <w:lang w:val="sr-Cyrl-BA"/>
        </w:rPr>
        <w:t>примаоц</w:t>
      </w:r>
      <w:r w:rsidR="003675BC" w:rsidRPr="0043648E">
        <w:rPr>
          <w:rFonts w:ascii="Times New Roman" w:hAnsi="Times New Roman" w:cs="Times New Roman"/>
          <w:color w:val="auto"/>
          <w:lang w:val="sr-Cyrl-BA"/>
        </w:rPr>
        <w:t>е</w:t>
      </w:r>
      <w:r w:rsidR="00AB57A3" w:rsidRPr="0043648E">
        <w:rPr>
          <w:rFonts w:ascii="Times New Roman" w:hAnsi="Times New Roman" w:cs="Times New Roman"/>
          <w:color w:val="auto"/>
          <w:lang w:val="sr-Cyrl-BA"/>
        </w:rPr>
        <w:t xml:space="preserve"> плаћања</w:t>
      </w:r>
      <w:r w:rsidR="00552814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AB57A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прихватају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инструмент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заснован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једног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издаваоца</w:t>
      </w:r>
      <w:r w:rsidR="00552814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прихватају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друге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инструменте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засноване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картицама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издати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оквиру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истог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картичног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система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плаћања</w:t>
      </w:r>
      <w:r w:rsidR="00552814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само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ако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испуњени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5526E" w:rsidRPr="0043648E">
        <w:rPr>
          <w:rFonts w:ascii="Times New Roman" w:hAnsi="Times New Roman" w:cs="Times New Roman"/>
          <w:color w:val="auto"/>
          <w:lang w:val="sr-Cyrl-BA"/>
        </w:rPr>
        <w:t>сљ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едећи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услови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: </w:t>
      </w:r>
    </w:p>
    <w:p w14:paraId="0ACD1519" w14:textId="60E2772A" w:rsidR="00153492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1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засновани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истом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бренду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истој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врсти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дебитна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кредитна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картица</w:t>
      </w:r>
      <w:r w:rsidR="008A1C44" w:rsidRPr="0043648E">
        <w:rPr>
          <w:rFonts w:ascii="Times New Roman" w:hAnsi="Times New Roman" w:cs="Times New Roman"/>
          <w:color w:val="auto"/>
          <w:lang w:val="sr-Cyrl-BA"/>
        </w:rPr>
        <w:t>),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78AF2816" w14:textId="2F91608F" w:rsidR="00F06F83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2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A23EE0" w:rsidRPr="0043648E">
        <w:rPr>
          <w:rFonts w:ascii="Times New Roman" w:hAnsi="Times New Roman" w:cs="Times New Roman"/>
          <w:color w:val="auto"/>
          <w:lang w:val="sr-Cyrl-BA"/>
        </w:rPr>
        <w:t>инструме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</w:t>
      </w:r>
      <w:r w:rsidR="00A23EE0" w:rsidRPr="0043648E">
        <w:rPr>
          <w:rFonts w:ascii="Times New Roman" w:hAnsi="Times New Roman" w:cs="Times New Roman"/>
          <w:color w:val="auto"/>
          <w:lang w:val="sr-Cyrl-BA"/>
        </w:rPr>
        <w:t>т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засновани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картицама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издају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потрошачима</w:t>
      </w:r>
      <w:r w:rsidR="008A1C44" w:rsidRPr="0043648E">
        <w:rPr>
          <w:rFonts w:ascii="Times New Roman" w:hAnsi="Times New Roman" w:cs="Times New Roman"/>
          <w:color w:val="auto"/>
          <w:lang w:val="sr-Cyrl-BA"/>
        </w:rPr>
        <w:t>,</w:t>
      </w:r>
    </w:p>
    <w:p w14:paraId="72A1C32F" w14:textId="1FBD4DD4" w:rsidR="00F06F83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3</w:t>
      </w:r>
      <w:r w:rsidR="00AB2A41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међубанкарска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код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трансакција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извршавају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прим</w:t>
      </w:r>
      <w:r w:rsidR="00E5526E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ових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инструмената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обрачунава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наплаћује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складу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</w:t>
      </w:r>
      <w:r w:rsidR="000A081D"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BF4541" w:rsidRPr="0043648E">
        <w:rPr>
          <w:rFonts w:ascii="Times New Roman" w:hAnsi="Times New Roman" w:cs="Times New Roman"/>
          <w:color w:val="auto"/>
          <w:lang w:val="sr-Cyrl-BA"/>
        </w:rPr>
        <w:t>5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овог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закона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42C9D131" w14:textId="77777777" w:rsidR="00F06F83" w:rsidRPr="0043648E" w:rsidRDefault="00153492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(2)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Одредбе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става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1.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овог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доводе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питање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право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картичних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система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F011AD" w:rsidRPr="0043648E">
        <w:rPr>
          <w:rFonts w:ascii="Times New Roman" w:hAnsi="Times New Roman" w:cs="Times New Roman"/>
          <w:color w:val="auto"/>
          <w:lang w:val="sr-Cyrl-BA"/>
        </w:rPr>
        <w:t>пружаоца платних услуга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утврде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могу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бити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одбијене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основу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идентитета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издаваоца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корисника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536B2D06" w14:textId="14D7A67A" w:rsidR="00F06F83" w:rsidRPr="0043648E" w:rsidRDefault="00153492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(3) </w:t>
      </w:r>
      <w:r w:rsidR="00E37815" w:rsidRPr="0043648E">
        <w:rPr>
          <w:rFonts w:ascii="Times New Roman" w:hAnsi="Times New Roman" w:cs="Times New Roman"/>
          <w:color w:val="auto"/>
          <w:lang w:val="sr-Cyrl-BA"/>
        </w:rPr>
        <w:t>Прималац плаћања</w:t>
      </w:r>
      <w:r w:rsidR="00552814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E37815" w:rsidRPr="0043648E">
        <w:rPr>
          <w:rFonts w:ascii="Times New Roman" w:hAnsi="Times New Roman" w:cs="Times New Roman"/>
          <w:color w:val="auto"/>
          <w:lang w:val="sr-Cyrl-BA"/>
        </w:rPr>
        <w:t xml:space="preserve"> који одлучи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прихвати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све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инструменте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засноване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картицама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одређеног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картичног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система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дужан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37815" w:rsidRPr="0043648E">
        <w:rPr>
          <w:rFonts w:ascii="Times New Roman" w:hAnsi="Times New Roman" w:cs="Times New Roman"/>
          <w:color w:val="auto"/>
          <w:lang w:val="sr-Cyrl-BA"/>
        </w:rPr>
        <w:t xml:space="preserve">је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томе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јасно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недвосмислено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обав</w:t>
      </w:r>
      <w:r w:rsidR="009734F8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E5526E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ести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потрошача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истовремено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</w:t>
      </w:r>
      <w:r w:rsidR="000A081D"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давањем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обав</w:t>
      </w:r>
      <w:r w:rsidR="00E5526E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ештења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инструментима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заснованим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картицама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картичног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система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тај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37815" w:rsidRPr="0043648E">
        <w:rPr>
          <w:rFonts w:ascii="Times New Roman" w:hAnsi="Times New Roman" w:cs="Times New Roman"/>
          <w:color w:val="auto"/>
          <w:lang w:val="sr-Cyrl-BA"/>
        </w:rPr>
        <w:t xml:space="preserve">прималац плаћања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прихвата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51AB326B" w14:textId="77777777" w:rsidR="00F06F83" w:rsidRPr="0043648E" w:rsidRDefault="00153492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(4) </w:t>
      </w:r>
      <w:r w:rsidR="00E37815" w:rsidRPr="0043648E">
        <w:rPr>
          <w:rFonts w:ascii="Times New Roman" w:hAnsi="Times New Roman" w:cs="Times New Roman"/>
          <w:color w:val="auto"/>
          <w:lang w:val="sr-Cyrl-BA"/>
        </w:rPr>
        <w:t xml:space="preserve">Прималац плаћања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дужан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информације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става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3.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овог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видно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истакне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улазу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продајни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објекат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наплатном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</w:t>
      </w:r>
      <w:r w:rsidR="00D03CC1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есту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2FBA1AA6" w14:textId="455ADD8B" w:rsidR="00F06F83" w:rsidRPr="0043648E" w:rsidRDefault="00153492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(5)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случају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трговине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коришћењем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средстава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комуникације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даљину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нпр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електронска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трговина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), </w:t>
      </w:r>
      <w:r w:rsidR="00E37815" w:rsidRPr="0043648E">
        <w:rPr>
          <w:rFonts w:ascii="Times New Roman" w:hAnsi="Times New Roman" w:cs="Times New Roman"/>
          <w:color w:val="auto"/>
          <w:lang w:val="sr-Cyrl-BA"/>
        </w:rPr>
        <w:t xml:space="preserve">прималац плаћања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дужан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информације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става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3.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овог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објави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својој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интернет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страници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другом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одговарајућем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електронском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мобилном</w:t>
      </w:r>
      <w:r w:rsidR="00405B22" w:rsidRPr="0043648E">
        <w:rPr>
          <w:rFonts w:ascii="Times New Roman" w:hAnsi="Times New Roman" w:cs="Times New Roman"/>
          <w:color w:val="auto"/>
          <w:lang w:val="sr-Cyrl-BA"/>
        </w:rPr>
        <w:t xml:space="preserve"> м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едију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чему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BF4541" w:rsidRPr="0043648E">
        <w:rPr>
          <w:rFonts w:ascii="Times New Roman" w:hAnsi="Times New Roman" w:cs="Times New Roman"/>
          <w:color w:val="auto"/>
          <w:lang w:val="sr-Cyrl-BA"/>
        </w:rPr>
        <w:t xml:space="preserve">се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ове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информације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BF4541" w:rsidRPr="0043648E">
        <w:rPr>
          <w:rFonts w:ascii="Times New Roman" w:hAnsi="Times New Roman" w:cs="Times New Roman"/>
          <w:color w:val="auto"/>
          <w:lang w:val="sr-Cyrl-BA"/>
        </w:rPr>
        <w:t xml:space="preserve">обавезно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пруж</w:t>
      </w:r>
      <w:r w:rsidR="00BF4541" w:rsidRPr="0043648E">
        <w:rPr>
          <w:rFonts w:ascii="Times New Roman" w:hAnsi="Times New Roman" w:cs="Times New Roman"/>
          <w:color w:val="auto"/>
          <w:lang w:val="sr-Cyrl-BA"/>
        </w:rPr>
        <w:t>ају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платиоцу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прим</w:t>
      </w:r>
      <w:r w:rsidR="003D5803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ереном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року</w:t>
      </w:r>
      <w:r w:rsidR="00552814" w:rsidRPr="0043648E">
        <w:rPr>
          <w:rFonts w:ascii="Times New Roman" w:hAnsi="Times New Roman" w:cs="Times New Roman"/>
          <w:color w:val="auto"/>
          <w:lang w:val="sr-Cyrl-BA"/>
        </w:rPr>
        <w:t>, 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0A081D" w:rsidRPr="0043648E">
        <w:rPr>
          <w:rFonts w:ascii="Times New Roman" w:hAnsi="Times New Roman" w:cs="Times New Roman"/>
          <w:color w:val="auto"/>
          <w:lang w:val="sr-Cyrl-BA"/>
        </w:rPr>
        <w:t>прије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него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што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закључи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уговор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</w:t>
      </w:r>
      <w:r w:rsidR="000A081D"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E37815" w:rsidRPr="0043648E">
        <w:rPr>
          <w:rFonts w:ascii="Times New Roman" w:hAnsi="Times New Roman" w:cs="Times New Roman"/>
          <w:color w:val="auto"/>
          <w:lang w:val="sr-Cyrl-BA"/>
        </w:rPr>
        <w:t xml:space="preserve"> примаоцем 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2050F823" w14:textId="46D86527" w:rsidR="00755950" w:rsidRPr="0043648E" w:rsidRDefault="00153492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(</w:t>
      </w:r>
      <w:r w:rsidR="00F10D94" w:rsidRPr="0043648E">
        <w:rPr>
          <w:rFonts w:ascii="Times New Roman" w:hAnsi="Times New Roman" w:cs="Times New Roman"/>
          <w:color w:val="auto"/>
          <w:lang w:val="sr-Cyrl-BA"/>
        </w:rPr>
        <w:t>6</w:t>
      </w:r>
      <w:r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Издавалац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дужан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обезб</w:t>
      </w:r>
      <w:r w:rsidR="000A081D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3D5803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еди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инструмент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заснован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буде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електронски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визуелно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препознатљив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начин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омогућава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E0E7A" w:rsidRPr="0043648E">
        <w:rPr>
          <w:rFonts w:ascii="Times New Roman" w:hAnsi="Times New Roman" w:cs="Times New Roman"/>
          <w:color w:val="auto"/>
          <w:lang w:val="sr-Cyrl-BA"/>
        </w:rPr>
        <w:t xml:space="preserve">примаоцу </w:t>
      </w:r>
      <w:r w:rsidR="00E37815" w:rsidRPr="0043648E">
        <w:rPr>
          <w:rFonts w:ascii="Times New Roman" w:hAnsi="Times New Roman" w:cs="Times New Roman"/>
          <w:color w:val="auto"/>
          <w:lang w:val="sr-Cyrl-BA"/>
        </w:rPr>
        <w:t xml:space="preserve">плаћања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платиоцу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недвосмислено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идентификују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бренд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врсту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дебитна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кредитна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пословна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платилац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изабрао</w:t>
      </w:r>
      <w:r w:rsidR="000E0F30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778BB6ED" w14:textId="2C9D4F64" w:rsidR="00346131" w:rsidRPr="0043648E" w:rsidRDefault="00346131" w:rsidP="00E04242">
      <w:pPr>
        <w:pStyle w:val="Default"/>
        <w:rPr>
          <w:rFonts w:ascii="Times New Roman" w:hAnsi="Times New Roman" w:cs="Times New Roman"/>
          <w:b/>
          <w:bCs/>
          <w:color w:val="auto"/>
          <w:lang w:val="sr-Cyrl-BA"/>
        </w:rPr>
      </w:pPr>
    </w:p>
    <w:p w14:paraId="0631F0E0" w14:textId="77777777" w:rsidR="00F06F83" w:rsidRPr="0043648E" w:rsidRDefault="00282D74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Недозвољени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утицај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="004B354D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примаоца плаћања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код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употребе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платних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инструмената</w:t>
      </w:r>
    </w:p>
    <w:p w14:paraId="44F263EB" w14:textId="77777777" w:rsidR="00F06F83" w:rsidRPr="0043648E" w:rsidRDefault="00282D74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Члан</w:t>
      </w:r>
      <w:r w:rsidR="0096180B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9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21EFFE19" w14:textId="77777777" w:rsidR="00405B22" w:rsidRPr="0043648E" w:rsidRDefault="00405B22" w:rsidP="00E04242">
      <w:pPr>
        <w:pStyle w:val="Default"/>
        <w:rPr>
          <w:rFonts w:ascii="Times New Roman" w:hAnsi="Times New Roman" w:cs="Times New Roman"/>
          <w:color w:val="auto"/>
          <w:lang w:val="sr-Cyrl-BA"/>
        </w:rPr>
      </w:pPr>
    </w:p>
    <w:p w14:paraId="0EF3C2C0" w14:textId="18FED265" w:rsidR="00005E54" w:rsidRPr="0043648E" w:rsidRDefault="00005E5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(1)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Правилима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картичних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система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уговором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између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прихватиоца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617E89" w:rsidRPr="0043648E">
        <w:rPr>
          <w:rFonts w:ascii="Times New Roman" w:hAnsi="Times New Roman" w:cs="Times New Roman"/>
          <w:color w:val="auto"/>
          <w:lang w:val="sr-Cyrl-BA"/>
        </w:rPr>
        <w:t xml:space="preserve">примаоца плаћања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било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други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начин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укључује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утицај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картичних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система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прихватиоца</w:t>
      </w:r>
      <w:r w:rsidR="00680489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може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617E89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617E89" w:rsidRPr="0043648E">
        <w:rPr>
          <w:rFonts w:ascii="Times New Roman" w:hAnsi="Times New Roman" w:cs="Times New Roman"/>
          <w:color w:val="auto"/>
          <w:lang w:val="sr-Cyrl-BA"/>
        </w:rPr>
        <w:t xml:space="preserve">примаоцу плаћања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забранити</w:t>
      </w:r>
      <w:r w:rsidR="00617E89" w:rsidRPr="0043648E">
        <w:rPr>
          <w:rFonts w:ascii="Times New Roman" w:hAnsi="Times New Roman" w:cs="Times New Roman"/>
          <w:color w:val="auto"/>
          <w:lang w:val="sr-Cyrl-BA"/>
        </w:rPr>
        <w:t xml:space="preserve"> 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: </w:t>
      </w:r>
    </w:p>
    <w:p w14:paraId="38830609" w14:textId="258BC35E" w:rsidR="00F06F83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1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усм</w:t>
      </w:r>
      <w:r w:rsidR="00E774DF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ери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потрошача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употребу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било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инструмента</w:t>
      </w:r>
      <w:r w:rsidR="005B3998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158B4949" w14:textId="046B3339" w:rsidR="00F06F83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2</w:t>
      </w:r>
      <w:r w:rsidR="00617E89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предност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инструментима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заснованим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картицама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одређеног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картичног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система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плаћања</w:t>
      </w:r>
      <w:r w:rsidR="005B3998" w:rsidRPr="0043648E">
        <w:rPr>
          <w:rFonts w:ascii="Times New Roman" w:hAnsi="Times New Roman" w:cs="Times New Roman"/>
          <w:color w:val="auto"/>
          <w:lang w:val="sr-Cyrl-BA"/>
        </w:rPr>
        <w:t>,</w:t>
      </w:r>
    </w:p>
    <w:p w14:paraId="1B8729F9" w14:textId="500C0052" w:rsidR="00AB40C8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3</w:t>
      </w:r>
      <w:r w:rsidR="00617E89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обав</w:t>
      </w:r>
      <w:r w:rsidR="000A081D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C140AD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ести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платиоца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међубанкарским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накнадама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накнадама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картичних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система</w:t>
      </w:r>
      <w:r w:rsidR="00C140AD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трговачким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накнадама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плаћа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2B61EEA1" w14:textId="02DA2A83" w:rsidR="009D0453" w:rsidRPr="0043648E" w:rsidRDefault="00AB40C8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(2) </w:t>
      </w:r>
      <w:r w:rsidR="00BF4541" w:rsidRPr="0043648E">
        <w:rPr>
          <w:rFonts w:ascii="Times New Roman" w:hAnsi="Times New Roman" w:cs="Times New Roman"/>
          <w:color w:val="auto"/>
          <w:lang w:val="sr-Cyrl-BA"/>
        </w:rPr>
        <w:t>С</w:t>
      </w:r>
      <w:r w:rsidR="009D0453" w:rsidRPr="0043648E">
        <w:rPr>
          <w:rFonts w:ascii="Times New Roman" w:hAnsi="Times New Roman" w:cs="Times New Roman"/>
          <w:color w:val="auto"/>
          <w:lang w:val="sr-Cyrl-BA"/>
        </w:rPr>
        <w:t>тав</w:t>
      </w:r>
      <w:r w:rsidR="00BF4541" w:rsidRPr="0043648E">
        <w:rPr>
          <w:rFonts w:ascii="Times New Roman" w:hAnsi="Times New Roman" w:cs="Times New Roman"/>
          <w:color w:val="auto"/>
          <w:lang w:val="sr-Cyrl-BA"/>
        </w:rPr>
        <w:t>ом</w:t>
      </w:r>
      <w:r w:rsidR="009D0453" w:rsidRPr="0043648E">
        <w:rPr>
          <w:rFonts w:ascii="Times New Roman" w:hAnsi="Times New Roman" w:cs="Times New Roman"/>
          <w:color w:val="auto"/>
          <w:lang w:val="sr-Cyrl-BA"/>
        </w:rPr>
        <w:t xml:space="preserve"> 1. овог члана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доводе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питање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одредбе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накнадама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попустима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другим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механизмима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усм</w:t>
      </w:r>
      <w:r w:rsidR="009734F8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еравања</w:t>
      </w:r>
      <w:r w:rsidR="00680489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утврђене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9D0453" w:rsidRPr="0043648E">
        <w:rPr>
          <w:rFonts w:ascii="Times New Roman" w:hAnsi="Times New Roman" w:cs="Times New Roman"/>
          <w:color w:val="auto"/>
          <w:lang w:val="sr-Cyrl-BA"/>
        </w:rPr>
        <w:t>законом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9D0453" w:rsidRPr="0043648E">
        <w:rPr>
          <w:rFonts w:ascii="Times New Roman" w:hAnsi="Times New Roman" w:cs="Times New Roman"/>
          <w:color w:val="auto"/>
          <w:lang w:val="sr-Cyrl-BA"/>
        </w:rPr>
        <w:t>којим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9D0453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A616AD" w:rsidRPr="0043648E">
        <w:rPr>
          <w:rFonts w:ascii="Times New Roman" w:hAnsi="Times New Roman" w:cs="Times New Roman"/>
          <w:color w:val="auto"/>
          <w:lang w:val="sr-Cyrl-BA"/>
        </w:rPr>
        <w:t>уређ</w:t>
      </w:r>
      <w:r w:rsidR="009D0453" w:rsidRPr="0043648E">
        <w:rPr>
          <w:rFonts w:ascii="Times New Roman" w:hAnsi="Times New Roman" w:cs="Times New Roman"/>
          <w:color w:val="auto"/>
          <w:lang w:val="sr-Cyrl-BA"/>
        </w:rPr>
        <w:t>ен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9D0453" w:rsidRPr="0043648E">
        <w:rPr>
          <w:rFonts w:ascii="Times New Roman" w:hAnsi="Times New Roman" w:cs="Times New Roman"/>
          <w:color w:val="auto"/>
          <w:lang w:val="sr-Cyrl-BA"/>
        </w:rPr>
        <w:t>платни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9D0453" w:rsidRPr="0043648E">
        <w:rPr>
          <w:rFonts w:ascii="Times New Roman" w:hAnsi="Times New Roman" w:cs="Times New Roman"/>
          <w:color w:val="auto"/>
          <w:lang w:val="sr-Cyrl-BA"/>
        </w:rPr>
        <w:t>промет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FE2238" w:rsidRPr="0043648E">
        <w:rPr>
          <w:rFonts w:ascii="Times New Roman" w:hAnsi="Times New Roman" w:cs="Times New Roman"/>
          <w:color w:val="auto"/>
          <w:lang w:val="sr-Cyrl-BA"/>
        </w:rPr>
        <w:t>заштита потрошача.</w:t>
      </w:r>
    </w:p>
    <w:p w14:paraId="670C60AA" w14:textId="77777777" w:rsidR="00FE3A20" w:rsidRPr="0043648E" w:rsidRDefault="00E725A8" w:rsidP="00E0424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648E">
        <w:rPr>
          <w:rFonts w:ascii="Times New Roman" w:hAnsi="Times New Roman"/>
          <w:sz w:val="24"/>
          <w:szCs w:val="24"/>
          <w:lang w:val="sr-Cyrl-BA"/>
        </w:rPr>
        <w:lastRenderedPageBreak/>
        <w:t xml:space="preserve">(3) </w:t>
      </w:r>
      <w:r w:rsidR="00C94C10" w:rsidRPr="0043648E">
        <w:rPr>
          <w:rFonts w:ascii="Times New Roman" w:hAnsi="Times New Roman"/>
          <w:sz w:val="24"/>
          <w:szCs w:val="24"/>
          <w:lang w:val="sr-Cyrl-BA"/>
        </w:rPr>
        <w:t xml:space="preserve">Банка не може </w:t>
      </w:r>
      <w:r w:rsidR="00FE3A20" w:rsidRPr="0043648E">
        <w:rPr>
          <w:rFonts w:ascii="Times New Roman" w:hAnsi="Times New Roman"/>
          <w:sz w:val="24"/>
          <w:szCs w:val="24"/>
          <w:lang w:val="sr-Cyrl-BA"/>
        </w:rPr>
        <w:t>да закљу</w:t>
      </w:r>
      <w:r w:rsidR="00EA2154" w:rsidRPr="0043648E">
        <w:rPr>
          <w:rFonts w:ascii="Times New Roman" w:hAnsi="Times New Roman"/>
          <w:sz w:val="24"/>
          <w:szCs w:val="24"/>
          <w:lang w:val="sr-Cyrl-BA"/>
        </w:rPr>
        <w:t>чивање</w:t>
      </w:r>
      <w:r w:rsidR="00FE3A20" w:rsidRPr="0043648E">
        <w:rPr>
          <w:rFonts w:ascii="Times New Roman" w:hAnsi="Times New Roman"/>
          <w:sz w:val="24"/>
          <w:szCs w:val="24"/>
          <w:lang w:val="sr-Cyrl-BA"/>
        </w:rPr>
        <w:t xml:space="preserve"> уговор</w:t>
      </w:r>
      <w:r w:rsidR="00EA2154" w:rsidRPr="0043648E">
        <w:rPr>
          <w:rFonts w:ascii="Times New Roman" w:hAnsi="Times New Roman"/>
          <w:sz w:val="24"/>
          <w:szCs w:val="24"/>
          <w:lang w:val="sr-Cyrl-BA"/>
        </w:rPr>
        <w:t>а</w:t>
      </w:r>
      <w:r w:rsidR="00FE3A20" w:rsidRPr="0043648E">
        <w:rPr>
          <w:rFonts w:ascii="Times New Roman" w:hAnsi="Times New Roman"/>
          <w:sz w:val="24"/>
          <w:szCs w:val="24"/>
          <w:lang w:val="sr-Cyrl-BA"/>
        </w:rPr>
        <w:t xml:space="preserve"> о прихватању и извршавању платних трансакција на основу платне картице са примаоцем плаћања</w:t>
      </w:r>
      <w:r w:rsidR="00EA2154" w:rsidRPr="0043648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E3A20" w:rsidRPr="0043648E">
        <w:rPr>
          <w:rFonts w:ascii="Times New Roman" w:hAnsi="Times New Roman"/>
          <w:sz w:val="24"/>
          <w:szCs w:val="24"/>
          <w:lang w:val="sr-Cyrl-BA"/>
        </w:rPr>
        <w:t>услови пружањем услуге плаћања са повратом готовине.</w:t>
      </w:r>
    </w:p>
    <w:p w14:paraId="60E55337" w14:textId="6D312B45" w:rsidR="00E725A8" w:rsidRPr="0043648E" w:rsidRDefault="00E725A8" w:rsidP="00E0424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648E">
        <w:rPr>
          <w:rFonts w:ascii="Times New Roman" w:hAnsi="Times New Roman"/>
          <w:sz w:val="24"/>
          <w:szCs w:val="24"/>
          <w:lang w:val="sr-Cyrl-BA"/>
        </w:rPr>
        <w:t>(4) Примал</w:t>
      </w:r>
      <w:r w:rsidR="00346131" w:rsidRPr="0043648E">
        <w:rPr>
          <w:rFonts w:ascii="Times New Roman" w:hAnsi="Times New Roman"/>
          <w:sz w:val="24"/>
          <w:szCs w:val="24"/>
          <w:lang w:val="sr-Cyrl-BA"/>
        </w:rPr>
        <w:t xml:space="preserve">ац плаћања има право на накнаду </w:t>
      </w:r>
      <w:r w:rsidR="003D4111" w:rsidRPr="0043648E">
        <w:rPr>
          <w:rFonts w:ascii="Times New Roman" w:hAnsi="Times New Roman"/>
          <w:sz w:val="24"/>
          <w:szCs w:val="24"/>
          <w:lang w:val="sr-Cyrl-BA"/>
        </w:rPr>
        <w:t>од прихватиоца по основу пружања</w:t>
      </w:r>
      <w:r w:rsidR="00EA2154" w:rsidRPr="0043648E">
        <w:rPr>
          <w:rFonts w:ascii="Times New Roman" w:hAnsi="Times New Roman"/>
          <w:sz w:val="24"/>
          <w:szCs w:val="24"/>
          <w:lang w:val="sr-Cyrl-BA"/>
        </w:rPr>
        <w:t xml:space="preserve"> услуге плаћања са повратом готовине</w:t>
      </w:r>
      <w:r w:rsidR="00583863" w:rsidRPr="0043648E">
        <w:rPr>
          <w:rFonts w:ascii="Times New Roman" w:hAnsi="Times New Roman"/>
          <w:sz w:val="24"/>
          <w:szCs w:val="24"/>
          <w:lang w:val="sr-Cyrl-BA"/>
        </w:rPr>
        <w:t>,</w:t>
      </w:r>
      <w:r w:rsidR="00EA2154" w:rsidRPr="0043648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3648E">
        <w:rPr>
          <w:rFonts w:ascii="Times New Roman" w:hAnsi="Times New Roman"/>
          <w:sz w:val="24"/>
          <w:szCs w:val="24"/>
          <w:lang w:val="sr-Cyrl-BA"/>
        </w:rPr>
        <w:t xml:space="preserve">у складу са закљученим уговором о </w:t>
      </w:r>
      <w:r w:rsidR="00EA2154" w:rsidRPr="0043648E">
        <w:rPr>
          <w:rFonts w:ascii="Times New Roman" w:hAnsi="Times New Roman"/>
          <w:sz w:val="24"/>
          <w:szCs w:val="24"/>
          <w:lang w:val="sr-Cyrl-BA"/>
        </w:rPr>
        <w:t xml:space="preserve">прихватању и извршавању платних трансакција на основу платне картице </w:t>
      </w:r>
      <w:r w:rsidR="00C94C10" w:rsidRPr="0043648E">
        <w:rPr>
          <w:rFonts w:ascii="Times New Roman" w:hAnsi="Times New Roman"/>
          <w:sz w:val="24"/>
          <w:szCs w:val="24"/>
          <w:lang w:val="sr-Cyrl-BA"/>
        </w:rPr>
        <w:t>са</w:t>
      </w:r>
      <w:r w:rsidRPr="0043648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94C10" w:rsidRPr="0043648E">
        <w:rPr>
          <w:rFonts w:ascii="Times New Roman" w:hAnsi="Times New Roman"/>
          <w:sz w:val="24"/>
          <w:szCs w:val="24"/>
          <w:lang w:val="sr-Cyrl-BA"/>
        </w:rPr>
        <w:t>банком</w:t>
      </w:r>
      <w:r w:rsidRPr="0043648E">
        <w:rPr>
          <w:rFonts w:ascii="Times New Roman" w:hAnsi="Times New Roman"/>
          <w:sz w:val="24"/>
          <w:szCs w:val="24"/>
          <w:lang w:val="sr-Cyrl-BA"/>
        </w:rPr>
        <w:t xml:space="preserve"> и законом којим се уређују облигациони односи.</w:t>
      </w:r>
    </w:p>
    <w:p w14:paraId="78CB6150" w14:textId="65CE26C9" w:rsidR="00477DFF" w:rsidRPr="0043648E" w:rsidRDefault="00477DFF" w:rsidP="00477DFF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(5) </w:t>
      </w:r>
      <w:r w:rsidR="00B97F7A" w:rsidRPr="0043648E">
        <w:rPr>
          <w:rFonts w:ascii="Times New Roman" w:hAnsi="Times New Roman" w:cs="Times New Roman"/>
          <w:color w:val="auto"/>
          <w:lang w:val="sr-Cyrl-BA"/>
        </w:rPr>
        <w:t>Прихватилац је дужан да примаоцa</w:t>
      </w:r>
      <w:r w:rsidRPr="0043648E">
        <w:rPr>
          <w:rFonts w:ascii="Times New Roman" w:hAnsi="Times New Roman" w:cs="Times New Roman"/>
          <w:color w:val="auto"/>
          <w:lang w:val="sr-Cyrl-BA"/>
        </w:rPr>
        <w:t xml:space="preserve"> плаћања </w:t>
      </w:r>
      <w:r w:rsidR="003D4111" w:rsidRPr="0043648E">
        <w:rPr>
          <w:rFonts w:ascii="Times New Roman" w:hAnsi="Times New Roman" w:cs="Times New Roman"/>
          <w:color w:val="auto"/>
          <w:lang w:val="sr-Cyrl-BA"/>
        </w:rPr>
        <w:t>информише</w:t>
      </w:r>
      <w:r w:rsidRPr="0043648E">
        <w:rPr>
          <w:rFonts w:ascii="Times New Roman" w:hAnsi="Times New Roman" w:cs="Times New Roman"/>
          <w:color w:val="auto"/>
          <w:lang w:val="sr-Cyrl-BA"/>
        </w:rPr>
        <w:t xml:space="preserve"> о висини накнаде коју прихватилац наплаћује од издаваоца </w:t>
      </w:r>
      <w:r w:rsidR="009D3314" w:rsidRPr="0043648E">
        <w:rPr>
          <w:rFonts w:ascii="Times New Roman" w:hAnsi="Times New Roman" w:cs="Times New Roman"/>
          <w:color w:val="auto"/>
          <w:lang w:val="sr-Cyrl-BA"/>
        </w:rPr>
        <w:t xml:space="preserve">по основу </w:t>
      </w:r>
      <w:r w:rsidRPr="0043648E">
        <w:rPr>
          <w:rFonts w:ascii="Times New Roman" w:hAnsi="Times New Roman" w:cs="Times New Roman"/>
          <w:color w:val="auto"/>
          <w:lang w:val="sr-Cyrl-BA"/>
        </w:rPr>
        <w:t>услуге плаћања са повратом готовине</w:t>
      </w:r>
      <w:r w:rsidR="003D4111" w:rsidRPr="0043648E">
        <w:rPr>
          <w:rFonts w:ascii="Times New Roman" w:hAnsi="Times New Roman" w:cs="Times New Roman"/>
          <w:color w:val="auto"/>
          <w:lang w:val="sr-Cyrl-BA"/>
        </w:rPr>
        <w:t>.</w:t>
      </w:r>
    </w:p>
    <w:p w14:paraId="58B64FAD" w14:textId="77777777" w:rsidR="00EF3489" w:rsidRPr="0043648E" w:rsidRDefault="00EF3489" w:rsidP="00E04242">
      <w:pPr>
        <w:pStyle w:val="Default"/>
        <w:rPr>
          <w:rFonts w:ascii="Times New Roman" w:hAnsi="Times New Roman" w:cs="Times New Roman"/>
          <w:b/>
          <w:bCs/>
          <w:color w:val="auto"/>
          <w:lang w:val="sr-Cyrl-BA"/>
        </w:rPr>
      </w:pPr>
    </w:p>
    <w:p w14:paraId="2EEA2967" w14:textId="77777777" w:rsidR="0043648E" w:rsidRPr="0043648E" w:rsidRDefault="00282D74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Информације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за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="00FE2238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примаоца плаћања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о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појединачним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платним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трансакцијама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</w:p>
    <w:p w14:paraId="651B92DC" w14:textId="29FB75FD" w:rsidR="00F06F83" w:rsidRPr="0043648E" w:rsidRDefault="00282D74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основу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платних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картица</w:t>
      </w:r>
    </w:p>
    <w:p w14:paraId="6DDDFB27" w14:textId="77777777" w:rsidR="00EF3489" w:rsidRPr="0043648E" w:rsidRDefault="00282D74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Члан</w:t>
      </w:r>
      <w:r w:rsidR="0096180B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10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77F90352" w14:textId="77777777" w:rsidR="00F06F83" w:rsidRPr="0043648E" w:rsidRDefault="00F06F83" w:rsidP="00E04242">
      <w:pPr>
        <w:pStyle w:val="Default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b/>
          <w:bCs/>
          <w:color w:val="auto"/>
          <w:lang w:val="sr-Cyrl-BA"/>
        </w:rPr>
        <w:t xml:space="preserve"> </w:t>
      </w:r>
    </w:p>
    <w:p w14:paraId="2701603E" w14:textId="77777777" w:rsidR="00F06F83" w:rsidRPr="0043648E" w:rsidRDefault="00005E5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(1)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Након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извршења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појединачне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трансакције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основу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прихватилац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дужан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FE2238" w:rsidRPr="0043648E">
        <w:rPr>
          <w:rFonts w:ascii="Times New Roman" w:hAnsi="Times New Roman" w:cs="Times New Roman"/>
          <w:color w:val="auto"/>
          <w:lang w:val="sr-Cyrl-BA"/>
        </w:rPr>
        <w:t xml:space="preserve">примаоцу плаћања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достави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09485C" w:rsidRPr="0043648E">
        <w:rPr>
          <w:rFonts w:ascii="Times New Roman" w:hAnsi="Times New Roman" w:cs="Times New Roman"/>
          <w:color w:val="auto"/>
          <w:lang w:val="sr-Cyrl-BA"/>
        </w:rPr>
        <w:t>сљ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едеће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информације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: </w:t>
      </w:r>
    </w:p>
    <w:p w14:paraId="7AD6034F" w14:textId="679EFE39" w:rsidR="00F06F83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1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референтну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ознаку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која</w:t>
      </w:r>
      <w:r w:rsidR="00FE2238" w:rsidRPr="0043648E">
        <w:rPr>
          <w:rFonts w:ascii="Times New Roman" w:hAnsi="Times New Roman" w:cs="Times New Roman"/>
          <w:color w:val="auto"/>
          <w:lang w:val="sr-Cyrl-BA"/>
        </w:rPr>
        <w:t xml:space="preserve"> примаоцу</w:t>
      </w:r>
      <w:r w:rsidR="00E774DF" w:rsidRPr="0043648E">
        <w:rPr>
          <w:rFonts w:ascii="Times New Roman" w:hAnsi="Times New Roman" w:cs="Times New Roman"/>
          <w:color w:val="auto"/>
          <w:lang w:val="sr-Cyrl-BA"/>
        </w:rPr>
        <w:t xml:space="preserve"> и платиоцу</w:t>
      </w:r>
      <w:r w:rsidR="00FE2238" w:rsidRPr="0043648E">
        <w:rPr>
          <w:rFonts w:ascii="Times New Roman" w:hAnsi="Times New Roman" w:cs="Times New Roman"/>
          <w:color w:val="auto"/>
          <w:lang w:val="sr-Cyrl-BA"/>
        </w:rPr>
        <w:t xml:space="preserve"> 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омогућава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идентификацију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појединачне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трансакције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основу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картице</w:t>
      </w:r>
      <w:r w:rsidR="00FE2238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7F49F744" w14:textId="5FFD78CE" w:rsidR="00F06F83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2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износ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појединачне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трансакције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валути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којој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FE2238" w:rsidRPr="0043648E">
        <w:rPr>
          <w:rFonts w:ascii="Times New Roman" w:hAnsi="Times New Roman" w:cs="Times New Roman"/>
          <w:color w:val="auto"/>
          <w:lang w:val="sr-Cyrl-BA"/>
        </w:rPr>
        <w:t xml:space="preserve">извршено плаћање у корист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рачун</w:t>
      </w:r>
      <w:r w:rsidR="00FE2238" w:rsidRPr="0043648E">
        <w:rPr>
          <w:rFonts w:ascii="Times New Roman" w:hAnsi="Times New Roman" w:cs="Times New Roman"/>
          <w:color w:val="auto"/>
          <w:lang w:val="sr-Cyrl-BA"/>
        </w:rPr>
        <w:t xml:space="preserve">а примаоца </w:t>
      </w:r>
      <w:r w:rsidR="00005E54" w:rsidRPr="0043648E">
        <w:rPr>
          <w:rFonts w:ascii="Times New Roman" w:hAnsi="Times New Roman" w:cs="Times New Roman"/>
          <w:color w:val="auto"/>
          <w:lang w:val="sr-Cyrl-BA"/>
        </w:rPr>
        <w:t>п</w:t>
      </w:r>
      <w:r w:rsidR="00FE2238" w:rsidRPr="0043648E">
        <w:rPr>
          <w:rFonts w:ascii="Times New Roman" w:hAnsi="Times New Roman" w:cs="Times New Roman"/>
          <w:color w:val="auto"/>
          <w:lang w:val="sr-Cyrl-BA"/>
        </w:rPr>
        <w:t>лаћања,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539FD86C" w14:textId="7E9D9265" w:rsidR="00F06F83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3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износ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свих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односе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појединачну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трансакцију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основу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посебно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назначеним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износом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трговачке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међубанкарске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картичног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система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363E96A7" w14:textId="77777777" w:rsidR="00F06F83" w:rsidRPr="0043648E" w:rsidRDefault="00005E5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(2)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Информације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става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1.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овог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могу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бити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збирно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приказане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бренду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апликацији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врсти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инструмента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износу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међубанкарских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прим</w:t>
      </w:r>
      <w:r w:rsidR="0009485C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ењују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трансакцију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ако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4312F5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4312F5" w:rsidRPr="0043648E">
        <w:rPr>
          <w:rFonts w:ascii="Times New Roman" w:hAnsi="Times New Roman" w:cs="Times New Roman"/>
          <w:color w:val="auto"/>
          <w:lang w:val="sr-Cyrl-BA"/>
        </w:rPr>
        <w:t xml:space="preserve">прималац плаћања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претходно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4312F5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3B74F8" w:rsidRPr="0043648E">
        <w:rPr>
          <w:rFonts w:ascii="Times New Roman" w:hAnsi="Times New Roman" w:cs="Times New Roman"/>
          <w:color w:val="auto"/>
          <w:lang w:val="sr-Cyrl-BA"/>
        </w:rPr>
        <w:t>о</w:t>
      </w:r>
      <w:r w:rsidR="004312F5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AB40C8" w:rsidRPr="0043648E">
        <w:rPr>
          <w:rFonts w:ascii="Times New Roman" w:hAnsi="Times New Roman" w:cs="Times New Roman"/>
          <w:color w:val="auto"/>
          <w:lang w:val="sr-Cyrl-BA"/>
        </w:rPr>
        <w:t>сагласн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</w:t>
      </w:r>
      <w:r w:rsidR="00AB40C8" w:rsidRPr="0043648E">
        <w:rPr>
          <w:rFonts w:ascii="Times New Roman" w:hAnsi="Times New Roman" w:cs="Times New Roman"/>
          <w:color w:val="auto"/>
          <w:lang w:val="sr-Cyrl-BA"/>
        </w:rPr>
        <w:t>ст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</w:t>
      </w:r>
      <w:r w:rsidR="003A5B34" w:rsidRPr="0043648E">
        <w:rPr>
          <w:rFonts w:ascii="Times New Roman" w:hAnsi="Times New Roman" w:cs="Times New Roman"/>
          <w:color w:val="auto"/>
          <w:lang w:val="sr-Cyrl-BA"/>
        </w:rPr>
        <w:t>исано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форми</w:t>
      </w:r>
      <w:r w:rsidR="003A5B34" w:rsidRPr="0043648E">
        <w:rPr>
          <w:rFonts w:ascii="Times New Roman" w:hAnsi="Times New Roman" w:cs="Times New Roman"/>
          <w:color w:val="auto"/>
          <w:lang w:val="sr-Cyrl-BA"/>
        </w:rPr>
        <w:t xml:space="preserve"> или форми електронског документа.</w:t>
      </w:r>
    </w:p>
    <w:p w14:paraId="5138BF39" w14:textId="3CE83957" w:rsidR="00755950" w:rsidRPr="0043648E" w:rsidRDefault="00005E54" w:rsidP="00346131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(3)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Уговором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између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прихватиоца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6086A" w:rsidRPr="0043648E">
        <w:rPr>
          <w:rFonts w:ascii="Times New Roman" w:hAnsi="Times New Roman" w:cs="Times New Roman"/>
          <w:color w:val="auto"/>
          <w:lang w:val="sr-Cyrl-BA"/>
        </w:rPr>
        <w:t xml:space="preserve">примаоца плаћања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може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утврдити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информације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става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1.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овог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достављају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чине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доступним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периодично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најмање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једном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</w:t>
      </w:r>
      <w:r w:rsidR="0009485C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есечно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уговорени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начин</w:t>
      </w:r>
      <w:r w:rsidR="00583863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омогућава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6086A" w:rsidRPr="0043648E">
        <w:rPr>
          <w:rFonts w:ascii="Times New Roman" w:hAnsi="Times New Roman" w:cs="Times New Roman"/>
          <w:color w:val="auto"/>
          <w:lang w:val="sr-Cyrl-BA"/>
        </w:rPr>
        <w:t xml:space="preserve">примаоцу плаћања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чува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репродукује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неизм</w:t>
      </w:r>
      <w:r w:rsidR="00B37B1E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09485C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ењеном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облику</w:t>
      </w:r>
      <w:r w:rsidR="0043648E" w:rsidRPr="0043648E">
        <w:rPr>
          <w:rFonts w:ascii="Times New Roman" w:hAnsi="Times New Roman" w:cs="Times New Roman"/>
          <w:color w:val="auto"/>
          <w:lang w:val="sr-Cyrl-BA"/>
        </w:rPr>
        <w:t>.</w:t>
      </w:r>
    </w:p>
    <w:p w14:paraId="33EC9DD7" w14:textId="77777777" w:rsidR="0043648E" w:rsidRPr="0043648E" w:rsidRDefault="0043648E" w:rsidP="00346131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</w:p>
    <w:p w14:paraId="36BFD35E" w14:textId="77777777" w:rsidR="00F06F83" w:rsidRPr="0043648E" w:rsidRDefault="00282D74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Заштита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права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интереса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корисника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платних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услуга</w:t>
      </w:r>
      <w:r w:rsidR="008E31B1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</w:p>
    <w:p w14:paraId="781C9E7A" w14:textId="77777777" w:rsidR="00F06F83" w:rsidRPr="0043648E" w:rsidRDefault="00282D74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Члан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1</w:t>
      </w:r>
      <w:r w:rsidR="0096180B" w:rsidRPr="0043648E">
        <w:rPr>
          <w:rFonts w:ascii="Times New Roman" w:hAnsi="Times New Roman" w:cs="Times New Roman"/>
          <w:bCs/>
          <w:color w:val="auto"/>
          <w:lang w:val="sr-Cyrl-BA"/>
        </w:rPr>
        <w:t>1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7CF8ACA5" w14:textId="77777777" w:rsidR="00EF3489" w:rsidRPr="0043648E" w:rsidRDefault="00EF3489" w:rsidP="00E04242">
      <w:pPr>
        <w:pStyle w:val="Default"/>
        <w:rPr>
          <w:rFonts w:ascii="Times New Roman" w:hAnsi="Times New Roman" w:cs="Times New Roman"/>
          <w:color w:val="auto"/>
          <w:lang w:val="sr-Cyrl-BA"/>
        </w:rPr>
      </w:pPr>
    </w:p>
    <w:p w14:paraId="6B043FBB" w14:textId="145CA350" w:rsidR="00F06F83" w:rsidRPr="0043648E" w:rsidRDefault="00005E5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(1)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Ако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издавалац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прихватилац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придржавају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одредаба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овог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закона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прописа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89119B" w:rsidRPr="0043648E">
        <w:rPr>
          <w:rFonts w:ascii="Times New Roman" w:hAnsi="Times New Roman" w:cs="Times New Roman"/>
          <w:color w:val="auto"/>
          <w:lang w:val="sr-Cyrl-BA"/>
        </w:rPr>
        <w:t xml:space="preserve">донесених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основу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BF4541" w:rsidRPr="0043648E">
        <w:rPr>
          <w:rFonts w:ascii="Times New Roman" w:hAnsi="Times New Roman" w:cs="Times New Roman"/>
          <w:color w:val="auto"/>
          <w:lang w:val="sr-Cyrl-BA"/>
        </w:rPr>
        <w:t>њега</w:t>
      </w:r>
      <w:r w:rsidR="00DF6F70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корисник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услуга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7254E8" w:rsidRPr="0043648E">
        <w:rPr>
          <w:rFonts w:ascii="Times New Roman" w:hAnsi="Times New Roman" w:cs="Times New Roman"/>
          <w:color w:val="auto"/>
          <w:lang w:val="sr-Cyrl-BA"/>
        </w:rPr>
        <w:t xml:space="preserve">физичко лице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право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заштиту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својих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права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интереса</w:t>
      </w:r>
      <w:r w:rsidR="008E31B1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складу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9B3810" w:rsidRPr="0043648E">
        <w:rPr>
          <w:rFonts w:ascii="Times New Roman" w:hAnsi="Times New Roman" w:cs="Times New Roman"/>
          <w:color w:val="auto"/>
          <w:lang w:val="sr-Cyrl-BA"/>
        </w:rPr>
        <w:t>закон</w:t>
      </w:r>
      <w:r w:rsidR="008E31B1" w:rsidRPr="0043648E">
        <w:rPr>
          <w:rFonts w:ascii="Times New Roman" w:hAnsi="Times New Roman" w:cs="Times New Roman"/>
          <w:color w:val="auto"/>
          <w:lang w:val="sr-Cyrl-BA"/>
        </w:rPr>
        <w:t xml:space="preserve">ом </w:t>
      </w:r>
      <w:r w:rsidR="004D1D03" w:rsidRPr="0043648E">
        <w:rPr>
          <w:rFonts w:ascii="Times New Roman" w:hAnsi="Times New Roman" w:cs="Times New Roman"/>
          <w:color w:val="auto"/>
          <w:lang w:val="sr-Cyrl-BA"/>
        </w:rPr>
        <w:t xml:space="preserve">којим </w:t>
      </w:r>
      <w:r w:rsidR="00771467" w:rsidRPr="0043648E">
        <w:rPr>
          <w:rFonts w:ascii="Times New Roman" w:hAnsi="Times New Roman" w:cs="Times New Roman"/>
          <w:color w:val="auto"/>
          <w:lang w:val="sr-Cyrl-BA"/>
        </w:rPr>
        <w:t>с</w:t>
      </w:r>
      <w:r w:rsidR="004D1D03" w:rsidRPr="0043648E">
        <w:rPr>
          <w:rFonts w:ascii="Times New Roman" w:hAnsi="Times New Roman" w:cs="Times New Roman"/>
          <w:color w:val="auto"/>
          <w:lang w:val="sr-Cyrl-BA"/>
        </w:rPr>
        <w:t>е уређ</w:t>
      </w:r>
      <w:r w:rsidR="00771467" w:rsidRPr="0043648E">
        <w:rPr>
          <w:rFonts w:ascii="Times New Roman" w:hAnsi="Times New Roman" w:cs="Times New Roman"/>
          <w:color w:val="auto"/>
          <w:lang w:val="sr-Cyrl-BA"/>
        </w:rPr>
        <w:t>ује</w:t>
      </w:r>
      <w:r w:rsidR="004D1D03" w:rsidRPr="0043648E">
        <w:rPr>
          <w:rFonts w:ascii="Times New Roman" w:hAnsi="Times New Roman" w:cs="Times New Roman"/>
          <w:color w:val="auto"/>
          <w:lang w:val="sr-Cyrl-BA"/>
        </w:rPr>
        <w:t xml:space="preserve"> унутрашњи платни промет и </w:t>
      </w:r>
      <w:r w:rsidR="00BF4541" w:rsidRPr="0043648E">
        <w:rPr>
          <w:rFonts w:ascii="Times New Roman" w:hAnsi="Times New Roman" w:cs="Times New Roman"/>
          <w:color w:val="auto"/>
          <w:lang w:val="sr-Cyrl-BA"/>
        </w:rPr>
        <w:t>з</w:t>
      </w:r>
      <w:r w:rsidR="004D1D03" w:rsidRPr="0043648E">
        <w:rPr>
          <w:rFonts w:ascii="Times New Roman" w:hAnsi="Times New Roman" w:cs="Times New Roman"/>
          <w:color w:val="auto"/>
          <w:lang w:val="sr-Cyrl-BA"/>
        </w:rPr>
        <w:t>акон</w:t>
      </w:r>
      <w:r w:rsidR="009C63F4" w:rsidRPr="0043648E">
        <w:rPr>
          <w:rFonts w:ascii="Times New Roman" w:hAnsi="Times New Roman" w:cs="Times New Roman"/>
          <w:color w:val="auto"/>
          <w:lang w:val="sr-Cyrl-BA"/>
        </w:rPr>
        <w:t>ом</w:t>
      </w:r>
      <w:r w:rsidR="004C5DEA" w:rsidRPr="0043648E">
        <w:rPr>
          <w:rFonts w:ascii="Times New Roman" w:hAnsi="Times New Roman" w:cs="Times New Roman"/>
          <w:color w:val="auto"/>
          <w:lang w:val="sr-Cyrl-BA"/>
        </w:rPr>
        <w:t xml:space="preserve"> којим </w:t>
      </w:r>
      <w:r w:rsidR="00771467" w:rsidRPr="0043648E">
        <w:rPr>
          <w:rFonts w:ascii="Times New Roman" w:hAnsi="Times New Roman" w:cs="Times New Roman"/>
          <w:color w:val="auto"/>
          <w:lang w:val="sr-Cyrl-BA"/>
        </w:rPr>
        <w:t>с</w:t>
      </w:r>
      <w:r w:rsidR="004C5DEA" w:rsidRPr="0043648E">
        <w:rPr>
          <w:rFonts w:ascii="Times New Roman" w:hAnsi="Times New Roman" w:cs="Times New Roman"/>
          <w:color w:val="auto"/>
          <w:lang w:val="sr-Cyrl-BA"/>
        </w:rPr>
        <w:t>е уређ</w:t>
      </w:r>
      <w:r w:rsidR="00771467" w:rsidRPr="0043648E">
        <w:rPr>
          <w:rFonts w:ascii="Times New Roman" w:hAnsi="Times New Roman" w:cs="Times New Roman"/>
          <w:color w:val="auto"/>
          <w:lang w:val="sr-Cyrl-BA"/>
        </w:rPr>
        <w:t>ује</w:t>
      </w:r>
      <w:r w:rsidR="00BF4541" w:rsidRPr="0043648E">
        <w:rPr>
          <w:rFonts w:ascii="Times New Roman" w:hAnsi="Times New Roman" w:cs="Times New Roman"/>
          <w:color w:val="auto"/>
          <w:lang w:val="sr-Cyrl-BA"/>
        </w:rPr>
        <w:t xml:space="preserve"> пословање</w:t>
      </w:r>
      <w:r w:rsidR="00517EDE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8E31B1" w:rsidRPr="0043648E">
        <w:rPr>
          <w:rFonts w:ascii="Times New Roman" w:hAnsi="Times New Roman" w:cs="Times New Roman"/>
          <w:color w:val="auto"/>
          <w:lang w:val="sr-Cyrl-BA"/>
        </w:rPr>
        <w:t>бан</w:t>
      </w:r>
      <w:r w:rsidR="00BF4541"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8E31B1" w:rsidRPr="0043648E">
        <w:rPr>
          <w:rFonts w:ascii="Times New Roman" w:hAnsi="Times New Roman" w:cs="Times New Roman"/>
          <w:color w:val="auto"/>
          <w:lang w:val="sr-Cyrl-BA"/>
        </w:rPr>
        <w:t>ка</w:t>
      </w:r>
      <w:r w:rsidR="009C63F4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4C5DEA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9C63F4" w:rsidRPr="0043648E">
        <w:rPr>
          <w:rFonts w:ascii="Times New Roman" w:hAnsi="Times New Roman" w:cs="Times New Roman"/>
          <w:color w:val="auto"/>
          <w:lang w:val="sr-Cyrl-BA"/>
        </w:rPr>
        <w:t xml:space="preserve">а којим је </w:t>
      </w:r>
      <w:r w:rsidR="008E31B1" w:rsidRPr="0043648E">
        <w:rPr>
          <w:rFonts w:ascii="Times New Roman" w:hAnsi="Times New Roman" w:cs="Times New Roman"/>
          <w:color w:val="auto"/>
          <w:lang w:val="sr-Cyrl-BA"/>
        </w:rPr>
        <w:t>уређена област</w:t>
      </w:r>
      <w:r w:rsidR="00A37E28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8E31B1" w:rsidRPr="0043648E">
        <w:rPr>
          <w:rFonts w:ascii="Times New Roman" w:hAnsi="Times New Roman" w:cs="Times New Roman"/>
          <w:color w:val="auto"/>
          <w:lang w:val="sr-Cyrl-BA"/>
        </w:rPr>
        <w:t>заштите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8E31B1" w:rsidRPr="0043648E">
        <w:rPr>
          <w:rFonts w:ascii="Times New Roman" w:hAnsi="Times New Roman" w:cs="Times New Roman"/>
          <w:color w:val="auto"/>
          <w:lang w:val="sr-Cyrl-BA"/>
        </w:rPr>
        <w:t>права и интереса корисника</w:t>
      </w:r>
      <w:r w:rsidR="008E426A" w:rsidRPr="0043648E">
        <w:rPr>
          <w:rFonts w:ascii="Times New Roman" w:hAnsi="Times New Roman" w:cs="Times New Roman"/>
          <w:color w:val="auto"/>
          <w:lang w:val="sr-Cyrl-BA"/>
        </w:rPr>
        <w:t xml:space="preserve"> финансијских услуга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1D0DEAA3" w14:textId="1CFE7747" w:rsidR="00F06F83" w:rsidRPr="0043648E" w:rsidRDefault="00005E54" w:rsidP="00E04242">
      <w:pPr>
        <w:pStyle w:val="Default"/>
        <w:ind w:firstLine="720"/>
        <w:jc w:val="both"/>
        <w:rPr>
          <w:rFonts w:ascii="Times New Roman" w:hAnsi="Times New Roman" w:cs="Times New Roman"/>
          <w:strike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(2)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поступак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остваривања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заштите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права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интереса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корисника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услуга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става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1.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овог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прим</w:t>
      </w:r>
      <w:r w:rsidR="0084369C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ењују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одредбе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4C5DEA" w:rsidRPr="0043648E">
        <w:rPr>
          <w:rFonts w:ascii="Times New Roman" w:hAnsi="Times New Roman" w:cs="Times New Roman"/>
          <w:color w:val="auto"/>
          <w:lang w:val="sr-Cyrl-BA"/>
        </w:rPr>
        <w:t>з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акона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4C5DEA" w:rsidRPr="0043648E">
        <w:rPr>
          <w:rFonts w:ascii="Times New Roman" w:hAnsi="Times New Roman" w:cs="Times New Roman"/>
          <w:color w:val="auto"/>
          <w:lang w:val="sr-Cyrl-BA"/>
        </w:rPr>
        <w:t xml:space="preserve">којим </w:t>
      </w:r>
      <w:r w:rsidR="00771467" w:rsidRPr="0043648E">
        <w:rPr>
          <w:rFonts w:ascii="Times New Roman" w:hAnsi="Times New Roman" w:cs="Times New Roman"/>
          <w:color w:val="auto"/>
          <w:lang w:val="sr-Cyrl-BA"/>
        </w:rPr>
        <w:t>с</w:t>
      </w:r>
      <w:r w:rsidR="004C5DEA" w:rsidRPr="0043648E">
        <w:rPr>
          <w:rFonts w:ascii="Times New Roman" w:hAnsi="Times New Roman" w:cs="Times New Roman"/>
          <w:color w:val="auto"/>
          <w:lang w:val="sr-Cyrl-BA"/>
        </w:rPr>
        <w:t>е уређ</w:t>
      </w:r>
      <w:r w:rsidR="00771467" w:rsidRPr="0043648E">
        <w:rPr>
          <w:rFonts w:ascii="Times New Roman" w:hAnsi="Times New Roman" w:cs="Times New Roman"/>
          <w:color w:val="auto"/>
          <w:lang w:val="sr-Cyrl-BA"/>
        </w:rPr>
        <w:t>ује</w:t>
      </w:r>
      <w:r w:rsidR="004C5DEA" w:rsidRPr="0043648E">
        <w:rPr>
          <w:rFonts w:ascii="Times New Roman" w:hAnsi="Times New Roman" w:cs="Times New Roman"/>
          <w:color w:val="auto"/>
          <w:lang w:val="sr-Cyrl-BA"/>
        </w:rPr>
        <w:t xml:space="preserve"> пословање </w:t>
      </w:r>
      <w:r w:rsidR="004D1D03" w:rsidRPr="0043648E">
        <w:rPr>
          <w:rFonts w:ascii="Times New Roman" w:hAnsi="Times New Roman" w:cs="Times New Roman"/>
          <w:color w:val="auto"/>
          <w:lang w:val="sr-Cyrl-BA"/>
        </w:rPr>
        <w:t>бан</w:t>
      </w:r>
      <w:r w:rsidR="004C5DEA"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4D1D03" w:rsidRPr="0043648E">
        <w:rPr>
          <w:rFonts w:ascii="Times New Roman" w:hAnsi="Times New Roman" w:cs="Times New Roman"/>
          <w:color w:val="auto"/>
          <w:lang w:val="sr-Cyrl-BA"/>
        </w:rPr>
        <w:t>ка</w:t>
      </w:r>
      <w:r w:rsidR="009C63F4" w:rsidRPr="0043648E">
        <w:rPr>
          <w:rFonts w:ascii="Times New Roman" w:hAnsi="Times New Roman" w:cs="Times New Roman"/>
          <w:color w:val="auto"/>
          <w:lang w:val="sr-Cyrl-BA"/>
        </w:rPr>
        <w:t>, а којим је</w:t>
      </w:r>
      <w:r w:rsidR="00A37E28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4D1D03" w:rsidRPr="0043648E">
        <w:rPr>
          <w:rFonts w:ascii="Times New Roman" w:hAnsi="Times New Roman" w:cs="Times New Roman"/>
          <w:color w:val="auto"/>
          <w:lang w:val="sr-Cyrl-BA"/>
        </w:rPr>
        <w:t>уређена област заштите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9C63F4" w:rsidRPr="0043648E">
        <w:rPr>
          <w:rFonts w:ascii="Times New Roman" w:hAnsi="Times New Roman" w:cs="Times New Roman"/>
          <w:color w:val="auto"/>
          <w:lang w:val="sr-Cyrl-BA"/>
        </w:rPr>
        <w:t xml:space="preserve">права и интереса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корисника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финансијских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услуга</w:t>
      </w:r>
      <w:r w:rsidRPr="0043648E">
        <w:rPr>
          <w:rFonts w:ascii="Times New Roman" w:hAnsi="Times New Roman" w:cs="Times New Roman"/>
          <w:color w:val="auto"/>
          <w:lang w:val="sr-Cyrl-BA"/>
        </w:rPr>
        <w:t>.</w:t>
      </w:r>
    </w:p>
    <w:p w14:paraId="39EF32E0" w14:textId="77777777" w:rsidR="008E31B1" w:rsidRPr="0043648E" w:rsidRDefault="008E31B1" w:rsidP="00E04242">
      <w:pPr>
        <w:pStyle w:val="Default"/>
        <w:rPr>
          <w:rFonts w:ascii="Times New Roman" w:hAnsi="Times New Roman" w:cs="Times New Roman"/>
          <w:b/>
          <w:bCs/>
          <w:color w:val="auto"/>
          <w:lang w:val="sr-Cyrl-BA"/>
        </w:rPr>
      </w:pPr>
    </w:p>
    <w:p w14:paraId="1D339EA7" w14:textId="77777777" w:rsidR="00DC633C" w:rsidRDefault="00DC633C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en-US"/>
        </w:rPr>
      </w:pPr>
    </w:p>
    <w:p w14:paraId="605A27D2" w14:textId="77777777" w:rsidR="00DC633C" w:rsidRDefault="00DC633C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en-US"/>
        </w:rPr>
      </w:pPr>
    </w:p>
    <w:p w14:paraId="621F80C1" w14:textId="77777777" w:rsidR="00DC633C" w:rsidRDefault="00DC633C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en-US"/>
        </w:rPr>
      </w:pPr>
    </w:p>
    <w:p w14:paraId="6D9B510A" w14:textId="77777777" w:rsidR="00DC633C" w:rsidRDefault="00DC633C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en-US"/>
        </w:rPr>
      </w:pPr>
    </w:p>
    <w:p w14:paraId="287F960A" w14:textId="77777777" w:rsidR="00F06F83" w:rsidRPr="0043648E" w:rsidRDefault="00282D74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Надзор</w:t>
      </w:r>
      <w:r w:rsidR="00013D5D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над пружаоцима платних услуга и картичних система плаћања, процесора и других пружалаца техничких услуга </w:t>
      </w:r>
    </w:p>
    <w:p w14:paraId="41ABCF3B" w14:textId="77777777" w:rsidR="00F06F83" w:rsidRPr="0043648E" w:rsidRDefault="00282D74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Члан</w:t>
      </w:r>
      <w:r w:rsidR="0096180B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12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7739DCDA" w14:textId="72A7E381" w:rsidR="00EF5A43" w:rsidRPr="0043648E" w:rsidRDefault="00EF5A43" w:rsidP="00E04242">
      <w:pPr>
        <w:pStyle w:val="Default"/>
        <w:rPr>
          <w:rFonts w:ascii="Times New Roman" w:hAnsi="Times New Roman" w:cs="Times New Roman"/>
          <w:bCs/>
          <w:color w:val="auto"/>
          <w:lang w:val="sr-Cyrl-BA"/>
        </w:rPr>
      </w:pPr>
    </w:p>
    <w:p w14:paraId="01DA8FE9" w14:textId="558866C0" w:rsidR="00EF3489" w:rsidRPr="0043648E" w:rsidRDefault="00071D84" w:rsidP="00E04242">
      <w:pPr>
        <w:pStyle w:val="Default"/>
        <w:ind w:firstLine="720"/>
        <w:jc w:val="both"/>
        <w:rPr>
          <w:rFonts w:ascii="Times New Roman" w:hAnsi="Times New Roman" w:cs="Times New Roman"/>
          <w:bCs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(1) Агенција врши надзор над примјеном одредаба овог закона код банака на начин и у поступку који су прописани законом којим се уређује пословање банака, закона којим се уређује унутрашњи платни промет, закона којим се уређују платне трансакције, другим законима, као и прописима донесеним на основу овог и других закона.</w:t>
      </w:r>
    </w:p>
    <w:p w14:paraId="38CF82BC" w14:textId="3125DD97" w:rsidR="00F06F83" w:rsidRPr="0043648E" w:rsidRDefault="0091341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(2) </w:t>
      </w:r>
      <w:r w:rsidR="0084369C" w:rsidRPr="0043648E">
        <w:rPr>
          <w:rFonts w:ascii="Times New Roman" w:hAnsi="Times New Roman" w:cs="Times New Roman"/>
          <w:color w:val="auto"/>
          <w:lang w:val="sr-Cyrl-BA"/>
        </w:rPr>
        <w:t>Агенција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врши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надзор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над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прим</w:t>
      </w:r>
      <w:r w:rsidR="0084369C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одредаба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овог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закона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код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005E54" w:rsidRPr="0043648E">
        <w:rPr>
          <w:rFonts w:ascii="Times New Roman" w:hAnsi="Times New Roman" w:cs="Times New Roman"/>
          <w:color w:val="auto"/>
          <w:lang w:val="sr-Cyrl-BA"/>
        </w:rPr>
        <w:t>осталих пружалаца платних услуга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јавног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поштанског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операт</w:t>
      </w:r>
      <w:r w:rsidR="00D6771C" w:rsidRPr="0043648E">
        <w:rPr>
          <w:rFonts w:ascii="Times New Roman" w:hAnsi="Times New Roman" w:cs="Times New Roman"/>
          <w:color w:val="auto"/>
          <w:lang w:val="sr-Cyrl-BA"/>
        </w:rPr>
        <w:t>е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ра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начин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 xml:space="preserve">и у поступку који су прописани </w:t>
      </w:r>
      <w:r w:rsidR="00F23291" w:rsidRPr="0043648E">
        <w:rPr>
          <w:rFonts w:ascii="Times New Roman" w:hAnsi="Times New Roman" w:cs="Times New Roman"/>
          <w:color w:val="auto"/>
          <w:lang w:val="sr-Cyrl-BA"/>
        </w:rPr>
        <w:t>законом којим се уређује унутрашњи платни промет</w:t>
      </w:r>
      <w:r w:rsidR="001D0964" w:rsidRPr="0043648E">
        <w:rPr>
          <w:rFonts w:ascii="Times New Roman" w:hAnsi="Times New Roman" w:cs="Times New Roman"/>
          <w:color w:val="auto"/>
          <w:lang w:val="sr-Cyrl-BA"/>
        </w:rPr>
        <w:t xml:space="preserve"> и посебним законима.</w:t>
      </w:r>
    </w:p>
    <w:p w14:paraId="0BD73CC5" w14:textId="613DC579" w:rsidR="00F06F83" w:rsidRPr="0043648E" w:rsidRDefault="00013D5D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(3)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Ако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4C5DEA" w:rsidRPr="0043648E">
        <w:rPr>
          <w:rFonts w:ascii="Times New Roman" w:hAnsi="Times New Roman" w:cs="Times New Roman"/>
          <w:color w:val="auto"/>
          <w:lang w:val="sr-Cyrl-BA"/>
        </w:rPr>
        <w:t xml:space="preserve">се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поступку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надзора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</w:t>
      </w:r>
      <w:r w:rsidR="00B607CE" w:rsidRPr="0043648E">
        <w:rPr>
          <w:rFonts w:ascii="Times New Roman" w:hAnsi="Times New Roman" w:cs="Times New Roman"/>
          <w:color w:val="auto"/>
          <w:lang w:val="sr-Cyrl-BA"/>
        </w:rPr>
        <w:t>.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1.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2.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овог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утврди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субјек</w:t>
      </w:r>
      <w:r w:rsidR="00E42F86"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надзора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поступио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супротно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овом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закону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прописима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B607CE" w:rsidRPr="0043648E">
        <w:rPr>
          <w:rFonts w:ascii="Times New Roman" w:hAnsi="Times New Roman" w:cs="Times New Roman"/>
          <w:color w:val="auto"/>
          <w:lang w:val="sr-Cyrl-BA"/>
        </w:rPr>
        <w:t xml:space="preserve">донесеним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основу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4C5DEA" w:rsidRPr="0043648E">
        <w:rPr>
          <w:rFonts w:ascii="Times New Roman" w:hAnsi="Times New Roman" w:cs="Times New Roman"/>
          <w:color w:val="auto"/>
          <w:lang w:val="sr-Cyrl-BA"/>
        </w:rPr>
        <w:t>њега</w:t>
      </w:r>
      <w:r w:rsidR="00583863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4C5DEA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84369C" w:rsidRPr="0043648E">
        <w:rPr>
          <w:rFonts w:ascii="Times New Roman" w:hAnsi="Times New Roman" w:cs="Times New Roman"/>
          <w:color w:val="auto"/>
          <w:lang w:val="sr-Cyrl-BA"/>
        </w:rPr>
        <w:t>Агенција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према</w:t>
      </w:r>
      <w:r w:rsidR="00A37E28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4C5DEA" w:rsidRPr="0043648E">
        <w:rPr>
          <w:rFonts w:ascii="Times New Roman" w:hAnsi="Times New Roman" w:cs="Times New Roman"/>
          <w:color w:val="auto"/>
          <w:lang w:val="sr-Cyrl-BA"/>
        </w:rPr>
        <w:t xml:space="preserve">њему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предузима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</w:t>
      </w:r>
      <w:r w:rsidR="0084369C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ере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према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том</w:t>
      </w:r>
      <w:r w:rsidR="00281A79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F5A43" w:rsidRPr="0043648E">
        <w:rPr>
          <w:rFonts w:ascii="Times New Roman" w:hAnsi="Times New Roman" w:cs="Times New Roman"/>
          <w:color w:val="auto"/>
          <w:lang w:val="sr-Cyrl-BA"/>
        </w:rPr>
        <w:t>субјекту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може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предузети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складу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законом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1A79" w:rsidRPr="0043648E">
        <w:rPr>
          <w:rFonts w:ascii="Times New Roman" w:hAnsi="Times New Roman" w:cs="Times New Roman"/>
          <w:color w:val="auto"/>
          <w:lang w:val="sr-Cyrl-BA"/>
        </w:rPr>
        <w:t>уређује пословање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бан</w:t>
      </w:r>
      <w:r w:rsidR="00281A79" w:rsidRPr="0043648E">
        <w:rPr>
          <w:rFonts w:ascii="Times New Roman" w:hAnsi="Times New Roman" w:cs="Times New Roman"/>
          <w:color w:val="auto"/>
          <w:lang w:val="sr-Cyrl-BA"/>
        </w:rPr>
        <w:t>ак</w:t>
      </w:r>
      <w:r w:rsidR="00F011AD"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F23291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4D1D03" w:rsidRPr="0043648E">
        <w:rPr>
          <w:rFonts w:ascii="Times New Roman" w:hAnsi="Times New Roman" w:cs="Times New Roman"/>
          <w:color w:val="auto"/>
          <w:lang w:val="sr-Cyrl-BA"/>
        </w:rPr>
        <w:t>законом којим се уређује унутрашњи платни промет</w:t>
      </w:r>
      <w:r w:rsidRPr="0043648E">
        <w:rPr>
          <w:rFonts w:ascii="Times New Roman" w:hAnsi="Times New Roman" w:cs="Times New Roman"/>
          <w:color w:val="auto"/>
          <w:lang w:val="sr-Cyrl-BA"/>
        </w:rPr>
        <w:t xml:space="preserve"> и посебним законима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укључујући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изрицање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новчане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казне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коју</w:t>
      </w:r>
      <w:r w:rsidR="00E42F86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складу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одредбама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1A79" w:rsidRPr="0043648E">
        <w:rPr>
          <w:rFonts w:ascii="Times New Roman" w:hAnsi="Times New Roman" w:cs="Times New Roman"/>
          <w:color w:val="auto"/>
          <w:lang w:val="sr-Cyrl-BA"/>
        </w:rPr>
        <w:t>тог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закона</w:t>
      </w:r>
      <w:r w:rsidR="00E42F86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може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изрећи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22B1C" w:rsidRPr="0043648E">
        <w:rPr>
          <w:rFonts w:ascii="Times New Roman" w:hAnsi="Times New Roman" w:cs="Times New Roman"/>
          <w:color w:val="auto"/>
          <w:lang w:val="sr-Cyrl-BA"/>
        </w:rPr>
        <w:t>том субјекту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његовог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органа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управљања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односно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одговорном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лицу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F4730D" w:rsidRPr="0043648E">
        <w:rPr>
          <w:rFonts w:ascii="Times New Roman" w:hAnsi="Times New Roman" w:cs="Times New Roman"/>
          <w:color w:val="auto"/>
          <w:lang w:val="sr-Cyrl-BA"/>
        </w:rPr>
        <w:t>субјекту.</w:t>
      </w:r>
    </w:p>
    <w:p w14:paraId="5B430D35" w14:textId="47197053" w:rsidR="00013D5D" w:rsidRPr="0043648E" w:rsidRDefault="00013D5D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(4) </w:t>
      </w:r>
      <w:r w:rsidR="00A84B3B" w:rsidRPr="0043648E">
        <w:rPr>
          <w:rFonts w:ascii="Times New Roman" w:hAnsi="Times New Roman" w:cs="Times New Roman"/>
          <w:color w:val="auto"/>
          <w:lang w:val="sr-Cyrl-BA"/>
        </w:rPr>
        <w:t xml:space="preserve">Агенција, </w:t>
      </w:r>
      <w:r w:rsidR="00500B91" w:rsidRPr="0043648E">
        <w:rPr>
          <w:rFonts w:ascii="Times New Roman" w:hAnsi="Times New Roman" w:cs="Times New Roman"/>
          <w:color w:val="auto"/>
          <w:lang w:val="sr-Cyrl-BA"/>
        </w:rPr>
        <w:t>сходном п</w:t>
      </w:r>
      <w:r w:rsidR="008F737C" w:rsidRPr="0043648E">
        <w:rPr>
          <w:rFonts w:ascii="Times New Roman" w:hAnsi="Times New Roman" w:cs="Times New Roman"/>
          <w:color w:val="auto"/>
          <w:lang w:val="sr-Cyrl-BA"/>
        </w:rPr>
        <w:t>римјеном закона којим се уређује унутрашњи платни промет, закона којим се уређују платне трансакције, закона којим се уређује пословање банака и других посебних закона</w:t>
      </w:r>
      <w:r w:rsidR="00A84B3B" w:rsidRPr="0043648E">
        <w:rPr>
          <w:rFonts w:ascii="Times New Roman" w:hAnsi="Times New Roman" w:cs="Times New Roman"/>
          <w:color w:val="auto"/>
          <w:lang w:val="sr-Cyrl-BA"/>
        </w:rPr>
        <w:t xml:space="preserve">, врши контролу </w:t>
      </w:r>
      <w:r w:rsidR="00920D7D" w:rsidRPr="0043648E">
        <w:rPr>
          <w:rFonts w:ascii="Times New Roman" w:hAnsi="Times New Roman" w:cs="Times New Roman"/>
          <w:color w:val="auto"/>
          <w:lang w:val="sr-Cyrl-BA"/>
        </w:rPr>
        <w:t xml:space="preserve">над примјеном </w:t>
      </w:r>
      <w:r w:rsidR="00346131" w:rsidRPr="0043648E">
        <w:rPr>
          <w:rFonts w:ascii="Times New Roman" w:hAnsi="Times New Roman" w:cs="Times New Roman"/>
          <w:color w:val="auto"/>
          <w:lang w:val="sr-Cyrl-BA"/>
        </w:rPr>
        <w:t xml:space="preserve">одредаба овог закона од стране </w:t>
      </w:r>
      <w:r w:rsidR="00A84B3B" w:rsidRPr="0043648E">
        <w:rPr>
          <w:rFonts w:ascii="Times New Roman" w:hAnsi="Times New Roman" w:cs="Times New Roman"/>
          <w:color w:val="auto"/>
          <w:lang w:val="sr-Cyrl-BA"/>
        </w:rPr>
        <w:t>к</w:t>
      </w:r>
      <w:r w:rsidR="00403584"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A84B3B" w:rsidRPr="0043648E">
        <w:rPr>
          <w:rFonts w:ascii="Times New Roman" w:hAnsi="Times New Roman" w:cs="Times New Roman"/>
          <w:color w:val="auto"/>
          <w:lang w:val="sr-Cyrl-BA"/>
        </w:rPr>
        <w:t>ртичних система плаћања, процесора и других пружалаца техничких услуга којима се подржава извршавање платних трансакција које су предмет овог закона, односно лица која су одговорна за пословање о</w:t>
      </w:r>
      <w:r w:rsidRPr="0043648E">
        <w:rPr>
          <w:rFonts w:ascii="Times New Roman" w:hAnsi="Times New Roman" w:cs="Times New Roman"/>
          <w:color w:val="auto"/>
          <w:lang w:val="sr-Cyrl-BA"/>
        </w:rPr>
        <w:t>вих субјеката</w:t>
      </w:r>
      <w:r w:rsidR="00403584" w:rsidRPr="0043648E">
        <w:rPr>
          <w:rFonts w:ascii="Times New Roman" w:hAnsi="Times New Roman" w:cs="Times New Roman"/>
          <w:color w:val="auto"/>
          <w:lang w:val="sr-Cyrl-BA"/>
        </w:rPr>
        <w:t>.</w:t>
      </w:r>
    </w:p>
    <w:p w14:paraId="53750607" w14:textId="49FAE4F2" w:rsidR="00AC381F" w:rsidRPr="0043648E" w:rsidRDefault="00AC381F" w:rsidP="00E04242">
      <w:pPr>
        <w:pStyle w:val="CommentText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648E">
        <w:rPr>
          <w:rFonts w:ascii="Times New Roman" w:hAnsi="Times New Roman"/>
          <w:sz w:val="24"/>
          <w:szCs w:val="24"/>
          <w:lang w:val="sr-Cyrl-BA"/>
        </w:rPr>
        <w:t xml:space="preserve">(5) </w:t>
      </w:r>
      <w:r w:rsidR="0005484B" w:rsidRPr="0043648E">
        <w:rPr>
          <w:rFonts w:ascii="Times New Roman" w:hAnsi="Times New Roman"/>
          <w:sz w:val="24"/>
          <w:szCs w:val="24"/>
          <w:lang w:val="sr-Cyrl-BA"/>
        </w:rPr>
        <w:t>Агенција може</w:t>
      </w:r>
      <w:r w:rsidR="00583863" w:rsidRPr="0043648E">
        <w:rPr>
          <w:rFonts w:ascii="Times New Roman" w:hAnsi="Times New Roman"/>
          <w:sz w:val="24"/>
          <w:szCs w:val="24"/>
          <w:lang w:val="sr-Cyrl-BA"/>
        </w:rPr>
        <w:t>,</w:t>
      </w:r>
      <w:r w:rsidR="0005484B" w:rsidRPr="0043648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3648E">
        <w:rPr>
          <w:rFonts w:ascii="Times New Roman" w:hAnsi="Times New Roman"/>
          <w:sz w:val="24"/>
          <w:szCs w:val="24"/>
          <w:lang w:val="sr-Cyrl-BA"/>
        </w:rPr>
        <w:t>пис</w:t>
      </w:r>
      <w:r w:rsidR="00583863" w:rsidRPr="0043648E">
        <w:rPr>
          <w:rFonts w:ascii="Times New Roman" w:hAnsi="Times New Roman"/>
          <w:sz w:val="24"/>
          <w:szCs w:val="24"/>
          <w:lang w:val="sr-Cyrl-BA"/>
        </w:rPr>
        <w:t>ме</w:t>
      </w:r>
      <w:r w:rsidRPr="0043648E">
        <w:rPr>
          <w:rFonts w:ascii="Times New Roman" w:hAnsi="Times New Roman"/>
          <w:sz w:val="24"/>
          <w:szCs w:val="24"/>
          <w:lang w:val="sr-Cyrl-BA"/>
        </w:rPr>
        <w:t>ни</w:t>
      </w:r>
      <w:r w:rsidR="0005484B" w:rsidRPr="0043648E">
        <w:rPr>
          <w:rFonts w:ascii="Times New Roman" w:hAnsi="Times New Roman"/>
          <w:sz w:val="24"/>
          <w:szCs w:val="24"/>
          <w:lang w:val="sr-Cyrl-BA"/>
        </w:rPr>
        <w:t>м</w:t>
      </w:r>
      <w:r w:rsidRPr="0043648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5484B" w:rsidRPr="0043648E">
        <w:rPr>
          <w:rFonts w:ascii="Times New Roman" w:hAnsi="Times New Roman"/>
          <w:sz w:val="24"/>
          <w:szCs w:val="24"/>
          <w:lang w:val="sr-Cyrl-BA"/>
        </w:rPr>
        <w:t>путем</w:t>
      </w:r>
      <w:r w:rsidR="00583863" w:rsidRPr="0043648E">
        <w:rPr>
          <w:rFonts w:ascii="Times New Roman" w:hAnsi="Times New Roman"/>
          <w:sz w:val="24"/>
          <w:szCs w:val="24"/>
          <w:lang w:val="sr-Cyrl-BA"/>
        </w:rPr>
        <w:t>,</w:t>
      </w:r>
      <w:r w:rsidRPr="0043648E">
        <w:rPr>
          <w:rFonts w:ascii="Times New Roman" w:hAnsi="Times New Roman"/>
          <w:sz w:val="24"/>
          <w:szCs w:val="24"/>
          <w:lang w:val="sr-Cyrl-BA"/>
        </w:rPr>
        <w:t xml:space="preserve"> захтијевати од картичног система плаћања, процесора и других пружалаца техничких услуга да</w:t>
      </w:r>
      <w:r w:rsidR="00E42F86" w:rsidRPr="0043648E">
        <w:rPr>
          <w:rFonts w:ascii="Times New Roman" w:hAnsi="Times New Roman"/>
          <w:sz w:val="24"/>
          <w:szCs w:val="24"/>
          <w:lang w:val="sr-Cyrl-BA"/>
        </w:rPr>
        <w:t>,</w:t>
      </w:r>
      <w:r w:rsidRPr="0043648E">
        <w:rPr>
          <w:rFonts w:ascii="Times New Roman" w:hAnsi="Times New Roman"/>
          <w:sz w:val="24"/>
          <w:szCs w:val="24"/>
          <w:lang w:val="sr-Cyrl-BA"/>
        </w:rPr>
        <w:t xml:space="preserve"> у остављеном року</w:t>
      </w:r>
      <w:r w:rsidR="00E42F86" w:rsidRPr="0043648E">
        <w:rPr>
          <w:rFonts w:ascii="Times New Roman" w:hAnsi="Times New Roman"/>
          <w:sz w:val="24"/>
          <w:szCs w:val="24"/>
          <w:lang w:val="sr-Cyrl-BA"/>
        </w:rPr>
        <w:t>,</w:t>
      </w:r>
      <w:r w:rsidRPr="0043648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5484B" w:rsidRPr="0043648E">
        <w:rPr>
          <w:rFonts w:ascii="Times New Roman" w:hAnsi="Times New Roman"/>
          <w:sz w:val="24"/>
          <w:szCs w:val="24"/>
          <w:lang w:val="sr-Cyrl-BA"/>
        </w:rPr>
        <w:t>доставе</w:t>
      </w:r>
      <w:r w:rsidRPr="0043648E">
        <w:rPr>
          <w:rFonts w:ascii="Times New Roman" w:hAnsi="Times New Roman"/>
          <w:sz w:val="24"/>
          <w:szCs w:val="24"/>
          <w:lang w:val="sr-Cyrl-BA"/>
        </w:rPr>
        <w:t xml:space="preserve"> све информације и податке потребне за контролу поштовања одредаба овог закона о међубанкарској накнади.</w:t>
      </w:r>
    </w:p>
    <w:p w14:paraId="365E9A93" w14:textId="189EB684" w:rsidR="00A84B3B" w:rsidRPr="0043648E" w:rsidRDefault="00AC381F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(6</w:t>
      </w:r>
      <w:r w:rsidR="00013D5D" w:rsidRPr="0043648E">
        <w:rPr>
          <w:rFonts w:ascii="Times New Roman" w:hAnsi="Times New Roman" w:cs="Times New Roman"/>
          <w:color w:val="auto"/>
          <w:lang w:val="sr-Cyrl-BA"/>
        </w:rPr>
        <w:t>) У поступку контроле из става 4</w:t>
      </w:r>
      <w:r w:rsidR="00A84B3B" w:rsidRPr="0043648E">
        <w:rPr>
          <w:rFonts w:ascii="Times New Roman" w:hAnsi="Times New Roman" w:cs="Times New Roman"/>
          <w:color w:val="auto"/>
          <w:lang w:val="sr-Cyrl-BA"/>
        </w:rPr>
        <w:t>. овог члана, Агенција може изрећи сљедеће мјере:</w:t>
      </w:r>
    </w:p>
    <w:p w14:paraId="665CB797" w14:textId="4F2B90F8" w:rsidR="00A84B3B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1</w:t>
      </w:r>
      <w:r w:rsidR="00013D5D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A84B3B" w:rsidRPr="0043648E">
        <w:rPr>
          <w:rFonts w:ascii="Times New Roman" w:hAnsi="Times New Roman" w:cs="Times New Roman"/>
          <w:color w:val="auto"/>
          <w:lang w:val="sr-Cyrl-BA"/>
        </w:rPr>
        <w:t>наложити усклађивање пословања са овим законом,</w:t>
      </w:r>
    </w:p>
    <w:p w14:paraId="0DFC12EB" w14:textId="41761EA3" w:rsidR="00A84B3B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2</w:t>
      </w:r>
      <w:r w:rsidR="00013D5D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A84B3B" w:rsidRPr="0043648E">
        <w:rPr>
          <w:rFonts w:ascii="Times New Roman" w:hAnsi="Times New Roman" w:cs="Times New Roman"/>
          <w:color w:val="auto"/>
          <w:lang w:val="sr-Cyrl-BA"/>
        </w:rPr>
        <w:t>привремено забранити пружање једне или више услуга, у трајању</w:t>
      </w:r>
      <w:r w:rsidR="00A37E28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4C5DEA" w:rsidRPr="0043648E">
        <w:rPr>
          <w:rFonts w:ascii="Times New Roman" w:hAnsi="Times New Roman" w:cs="Times New Roman"/>
          <w:color w:val="auto"/>
          <w:lang w:val="sr-Cyrl-BA"/>
        </w:rPr>
        <w:t xml:space="preserve">до </w:t>
      </w:r>
      <w:r w:rsidR="00141644" w:rsidRPr="0043648E">
        <w:rPr>
          <w:rFonts w:ascii="Times New Roman" w:hAnsi="Times New Roman" w:cs="Times New Roman"/>
          <w:color w:val="auto"/>
          <w:lang w:val="sr-Cyrl-BA"/>
        </w:rPr>
        <w:t>годину дана,</w:t>
      </w:r>
    </w:p>
    <w:p w14:paraId="1A6E8CE7" w14:textId="2CED3AEA" w:rsidR="00A84B3B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3</w:t>
      </w:r>
      <w:r w:rsidR="001E7C50" w:rsidRPr="0043648E">
        <w:rPr>
          <w:rFonts w:ascii="Times New Roman" w:hAnsi="Times New Roman" w:cs="Times New Roman"/>
          <w:color w:val="auto"/>
          <w:lang w:val="sr-Cyrl-BA"/>
        </w:rPr>
        <w:t>) поднијети захтјев надлежном органу за покретање принудне ликвидације</w:t>
      </w:r>
      <w:r w:rsidR="004C5DEA" w:rsidRPr="0043648E">
        <w:rPr>
          <w:rFonts w:ascii="Times New Roman" w:hAnsi="Times New Roman" w:cs="Times New Roman"/>
          <w:color w:val="auto"/>
          <w:lang w:val="sr-Cyrl-BA"/>
        </w:rPr>
        <w:t xml:space="preserve"> контролисаног субјекта.</w:t>
      </w:r>
    </w:p>
    <w:p w14:paraId="1E2030FE" w14:textId="6924AC8C" w:rsidR="00F06F83" w:rsidRPr="0043648E" w:rsidRDefault="00AC381F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(7</w:t>
      </w:r>
      <w:r w:rsidR="00013D5D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Субјек</w:t>
      </w:r>
      <w:r w:rsidR="00E42F86"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односно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лице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става</w:t>
      </w:r>
      <w:r w:rsidR="00A84B3B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013D5D" w:rsidRPr="0043648E">
        <w:rPr>
          <w:rFonts w:ascii="Times New Roman" w:hAnsi="Times New Roman" w:cs="Times New Roman"/>
          <w:color w:val="auto"/>
          <w:lang w:val="sr-Cyrl-BA"/>
        </w:rPr>
        <w:t>4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овог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</w:t>
      </w:r>
      <w:r w:rsidR="00706D45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едиште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огранак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уписан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регистар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надлежног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органа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Републици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A84B3B" w:rsidRPr="0043648E">
        <w:rPr>
          <w:rFonts w:ascii="Times New Roman" w:hAnsi="Times New Roman" w:cs="Times New Roman"/>
          <w:color w:val="auto"/>
          <w:lang w:val="sr-Cyrl-BA"/>
        </w:rPr>
        <w:t>Српској</w:t>
      </w:r>
      <w:r w:rsidR="00141644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дужно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обав</w:t>
      </w:r>
      <w:r w:rsidR="00F4730D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706D45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ести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706D45" w:rsidRPr="0043648E">
        <w:rPr>
          <w:rFonts w:ascii="Times New Roman" w:hAnsi="Times New Roman" w:cs="Times New Roman"/>
          <w:color w:val="auto"/>
          <w:lang w:val="sr-Cyrl-BA"/>
        </w:rPr>
        <w:t>Агенцију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свом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пословном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имену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</w:t>
      </w:r>
      <w:r w:rsidR="00706D45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едишту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начину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ће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њиме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обављати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комуникација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</w:t>
      </w:r>
      <w:r w:rsidR="00A84B3B"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706D45" w:rsidRPr="0043648E">
        <w:rPr>
          <w:rFonts w:ascii="Times New Roman" w:hAnsi="Times New Roman" w:cs="Times New Roman"/>
          <w:color w:val="auto"/>
          <w:lang w:val="sr-Cyrl-BA"/>
        </w:rPr>
        <w:t>Агенцијом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сарађује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јој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њен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захт</w:t>
      </w:r>
      <w:r w:rsidR="00706D45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ев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доставља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све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тражене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податке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документацију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вези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прим</w:t>
      </w:r>
      <w:r w:rsidR="00706D45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одредаба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овог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закона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54044728" w14:textId="77777777" w:rsidR="00321196" w:rsidRDefault="00321196" w:rsidP="00E04242">
      <w:pPr>
        <w:pStyle w:val="Default"/>
        <w:jc w:val="both"/>
        <w:rPr>
          <w:rFonts w:ascii="Times New Roman" w:hAnsi="Times New Roman" w:cs="Times New Roman"/>
          <w:color w:val="auto"/>
          <w:lang w:val="en-US"/>
        </w:rPr>
      </w:pPr>
    </w:p>
    <w:p w14:paraId="7A80E02B" w14:textId="77777777" w:rsidR="00DC633C" w:rsidRDefault="00DC633C" w:rsidP="00E04242">
      <w:pPr>
        <w:pStyle w:val="Default"/>
        <w:jc w:val="both"/>
        <w:rPr>
          <w:rFonts w:ascii="Times New Roman" w:hAnsi="Times New Roman" w:cs="Times New Roman"/>
          <w:color w:val="auto"/>
          <w:lang w:val="en-US"/>
        </w:rPr>
      </w:pPr>
    </w:p>
    <w:p w14:paraId="3D24D56C" w14:textId="77777777" w:rsidR="00DC633C" w:rsidRDefault="00DC633C" w:rsidP="00E04242">
      <w:pPr>
        <w:pStyle w:val="Default"/>
        <w:jc w:val="both"/>
        <w:rPr>
          <w:rFonts w:ascii="Times New Roman" w:hAnsi="Times New Roman" w:cs="Times New Roman"/>
          <w:color w:val="auto"/>
          <w:lang w:val="en-US"/>
        </w:rPr>
      </w:pPr>
    </w:p>
    <w:p w14:paraId="491C5731" w14:textId="77777777" w:rsidR="00DC633C" w:rsidRDefault="00DC633C" w:rsidP="00E04242">
      <w:pPr>
        <w:pStyle w:val="Default"/>
        <w:jc w:val="both"/>
        <w:rPr>
          <w:rFonts w:ascii="Times New Roman" w:hAnsi="Times New Roman" w:cs="Times New Roman"/>
          <w:color w:val="auto"/>
          <w:lang w:val="en-US"/>
        </w:rPr>
      </w:pPr>
    </w:p>
    <w:p w14:paraId="5F49CD2A" w14:textId="77777777" w:rsidR="00DC633C" w:rsidRDefault="00DC633C" w:rsidP="00E04242">
      <w:pPr>
        <w:pStyle w:val="Default"/>
        <w:jc w:val="both"/>
        <w:rPr>
          <w:rFonts w:ascii="Times New Roman" w:hAnsi="Times New Roman" w:cs="Times New Roman"/>
          <w:color w:val="auto"/>
          <w:lang w:val="en-US"/>
        </w:rPr>
      </w:pPr>
    </w:p>
    <w:p w14:paraId="7DB69FDB" w14:textId="77777777" w:rsidR="00DC633C" w:rsidRPr="00DC633C" w:rsidRDefault="00DC633C" w:rsidP="00E04242">
      <w:pPr>
        <w:pStyle w:val="Default"/>
        <w:jc w:val="both"/>
        <w:rPr>
          <w:rFonts w:ascii="Times New Roman" w:hAnsi="Times New Roman" w:cs="Times New Roman"/>
          <w:color w:val="auto"/>
          <w:lang w:val="en-US"/>
        </w:rPr>
      </w:pPr>
    </w:p>
    <w:p w14:paraId="432A9CED" w14:textId="77777777" w:rsidR="00013D5D" w:rsidRPr="0043648E" w:rsidRDefault="00013D5D" w:rsidP="005357D8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lastRenderedPageBreak/>
        <w:t>Надзор над трговцима</w:t>
      </w:r>
    </w:p>
    <w:p w14:paraId="54D3104E" w14:textId="77777777" w:rsidR="00A84B3B" w:rsidRPr="0043648E" w:rsidRDefault="0096180B" w:rsidP="005357D8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Члан 13</w:t>
      </w:r>
      <w:r w:rsidR="00A84B3B" w:rsidRPr="0043648E">
        <w:rPr>
          <w:rFonts w:ascii="Times New Roman" w:hAnsi="Times New Roman" w:cs="Times New Roman"/>
          <w:color w:val="auto"/>
          <w:lang w:val="sr-Cyrl-BA"/>
        </w:rPr>
        <w:t>.</w:t>
      </w:r>
    </w:p>
    <w:p w14:paraId="402562DE" w14:textId="77777777" w:rsidR="009E5453" w:rsidRPr="0043648E" w:rsidRDefault="009E5453" w:rsidP="00E04242">
      <w:pPr>
        <w:pStyle w:val="Default"/>
        <w:ind w:left="360"/>
        <w:jc w:val="center"/>
        <w:rPr>
          <w:rFonts w:ascii="Times New Roman" w:hAnsi="Times New Roman" w:cs="Times New Roman"/>
          <w:color w:val="auto"/>
          <w:lang w:val="sr-Cyrl-BA"/>
        </w:rPr>
      </w:pPr>
    </w:p>
    <w:p w14:paraId="3610BD26" w14:textId="69E82164" w:rsidR="00D67264" w:rsidRPr="0043648E" w:rsidRDefault="00D6726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Надзор над примјеном одредаба овог закона и инспекцијски надзор</w:t>
      </w:r>
      <w:r w:rsidR="00583863" w:rsidRPr="0043648E">
        <w:rPr>
          <w:rFonts w:ascii="Times New Roman" w:hAnsi="Times New Roman" w:cs="Times New Roman"/>
          <w:color w:val="auto"/>
          <w:lang w:val="sr-Cyrl-BA"/>
        </w:rPr>
        <w:t>,</w:t>
      </w:r>
      <w:r w:rsidRPr="0043648E">
        <w:rPr>
          <w:rFonts w:ascii="Times New Roman" w:hAnsi="Times New Roman" w:cs="Times New Roman"/>
          <w:color w:val="auto"/>
          <w:lang w:val="sr-Cyrl-BA"/>
        </w:rPr>
        <w:t xml:space="preserve"> који се односе на трговце као примаоце плаћања</w:t>
      </w:r>
      <w:r w:rsidR="00583863" w:rsidRPr="0043648E">
        <w:rPr>
          <w:rFonts w:ascii="Times New Roman" w:hAnsi="Times New Roman" w:cs="Times New Roman"/>
          <w:color w:val="auto"/>
          <w:lang w:val="sr-Cyrl-BA"/>
        </w:rPr>
        <w:t>,</w:t>
      </w:r>
      <w:r w:rsidRPr="0043648E">
        <w:rPr>
          <w:rFonts w:ascii="Times New Roman" w:hAnsi="Times New Roman" w:cs="Times New Roman"/>
          <w:color w:val="auto"/>
          <w:lang w:val="sr-Cyrl-BA"/>
        </w:rPr>
        <w:t xml:space="preserve"> врше надлежни органи одређени законом којим се уређује заштита потрошача и органи надлежни за инспекцијски надзор</w:t>
      </w:r>
      <w:r w:rsidR="00583863" w:rsidRPr="0043648E">
        <w:rPr>
          <w:rFonts w:ascii="Times New Roman" w:hAnsi="Times New Roman" w:cs="Times New Roman"/>
          <w:color w:val="auto"/>
          <w:lang w:val="sr-Cyrl-BA"/>
        </w:rPr>
        <w:t>,</w:t>
      </w:r>
      <w:r w:rsidRPr="0043648E">
        <w:rPr>
          <w:rFonts w:ascii="Times New Roman" w:hAnsi="Times New Roman" w:cs="Times New Roman"/>
          <w:color w:val="auto"/>
          <w:lang w:val="sr-Cyrl-BA"/>
        </w:rPr>
        <w:t xml:space="preserve"> у складу са законом којим се уређује рад инспекција у Републици Српској.</w:t>
      </w:r>
    </w:p>
    <w:p w14:paraId="67368E85" w14:textId="31175BCB" w:rsidR="00EF3489" w:rsidRPr="0043648E" w:rsidRDefault="00EF3489" w:rsidP="005357D8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</w:p>
    <w:p w14:paraId="24A20149" w14:textId="77777777" w:rsidR="005357D8" w:rsidRPr="0043648E" w:rsidRDefault="00282D74" w:rsidP="005357D8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Новчана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казна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поступку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остваривања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заштите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права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интереса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корисника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</w:p>
    <w:p w14:paraId="33067E13" w14:textId="4B4B58FF" w:rsidR="00F06F83" w:rsidRPr="0043648E" w:rsidRDefault="00282D74" w:rsidP="005357D8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платних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услуга</w:t>
      </w:r>
    </w:p>
    <w:p w14:paraId="1B1F7F1D" w14:textId="77777777" w:rsidR="00F06F83" w:rsidRPr="0043648E" w:rsidRDefault="00282D74" w:rsidP="005357D8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Члан</w:t>
      </w:r>
      <w:r w:rsidR="0096180B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14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225C37B4" w14:textId="77777777" w:rsidR="00EF3489" w:rsidRPr="0043648E" w:rsidRDefault="00EF3489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</w:p>
    <w:p w14:paraId="46D1C8C3" w14:textId="6BBE5C1A" w:rsidR="00F06F83" w:rsidRPr="0043648E" w:rsidRDefault="00894159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(1)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Новчаном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казном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037B07" w:rsidRPr="0043648E">
        <w:rPr>
          <w:rFonts w:ascii="Times New Roman" w:hAnsi="Times New Roman" w:cs="Times New Roman"/>
          <w:color w:val="auto"/>
          <w:lang w:val="sr-Cyrl-BA"/>
        </w:rPr>
        <w:t>10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.000 </w:t>
      </w:r>
      <w:r w:rsidR="00B607CE" w:rsidRPr="0043648E">
        <w:rPr>
          <w:rFonts w:ascii="Times New Roman" w:hAnsi="Times New Roman" w:cs="Times New Roman"/>
          <w:color w:val="auto"/>
          <w:lang w:val="sr-Cyrl-BA"/>
        </w:rPr>
        <w:t xml:space="preserve">КМ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до</w:t>
      </w:r>
      <w:r w:rsidR="00037B07" w:rsidRPr="0043648E">
        <w:rPr>
          <w:rFonts w:ascii="Times New Roman" w:hAnsi="Times New Roman" w:cs="Times New Roman"/>
          <w:color w:val="auto"/>
          <w:lang w:val="sr-Cyrl-BA"/>
        </w:rPr>
        <w:t xml:space="preserve"> 40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.000 </w:t>
      </w:r>
      <w:r w:rsidR="00037B07" w:rsidRPr="0043648E">
        <w:rPr>
          <w:rFonts w:ascii="Times New Roman" w:hAnsi="Times New Roman" w:cs="Times New Roman"/>
          <w:color w:val="auto"/>
          <w:lang w:val="sr-Cyrl-BA"/>
        </w:rPr>
        <w:t>КМ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казниће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037B07" w:rsidRPr="0043648E">
        <w:rPr>
          <w:rFonts w:ascii="Times New Roman" w:hAnsi="Times New Roman" w:cs="Times New Roman"/>
          <w:color w:val="auto"/>
          <w:lang w:val="sr-Cyrl-BA"/>
        </w:rPr>
        <w:t>пружалац платних услуга</w:t>
      </w:r>
      <w:r w:rsidR="00D3054E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63321B" w:rsidRPr="0043648E">
        <w:rPr>
          <w:rFonts w:ascii="Times New Roman" w:hAnsi="Times New Roman" w:cs="Times New Roman"/>
          <w:color w:val="auto"/>
          <w:lang w:val="sr-Cyrl-BA"/>
        </w:rPr>
        <w:t xml:space="preserve"> ако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: </w:t>
      </w:r>
    </w:p>
    <w:p w14:paraId="790FA88B" w14:textId="422D92F3" w:rsidR="00F06F83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1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наплати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понуди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међубанкарску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супротно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904DC6" w:rsidRPr="0043648E">
        <w:rPr>
          <w:rFonts w:ascii="Times New Roman" w:hAnsi="Times New Roman" w:cs="Times New Roman"/>
          <w:color w:val="auto"/>
          <w:lang w:val="sr-Cyrl-BA"/>
        </w:rPr>
        <w:t>овом закону (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</w:t>
      </w:r>
      <w:r w:rsidR="00894159" w:rsidRPr="0043648E">
        <w:rPr>
          <w:rFonts w:ascii="Times New Roman" w:hAnsi="Times New Roman" w:cs="Times New Roman"/>
          <w:color w:val="auto"/>
          <w:lang w:val="sr-Cyrl-BA"/>
        </w:rPr>
        <w:t xml:space="preserve"> 5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</w:t>
      </w:r>
      <w:r w:rsidR="00894159" w:rsidRPr="0043648E">
        <w:rPr>
          <w:rFonts w:ascii="Times New Roman" w:hAnsi="Times New Roman" w:cs="Times New Roman"/>
          <w:color w:val="auto"/>
          <w:lang w:val="sr-Cyrl-BA"/>
        </w:rPr>
        <w:t>. 2</w:t>
      </w:r>
      <w:r w:rsidR="00B607CE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8F737C" w:rsidRPr="0043648E">
        <w:rPr>
          <w:rFonts w:ascii="Times New Roman" w:hAnsi="Times New Roman" w:cs="Times New Roman"/>
          <w:color w:val="auto"/>
          <w:lang w:val="sr-Cyrl-BA"/>
        </w:rPr>
        <w:t xml:space="preserve"> 3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>.</w:t>
      </w:r>
      <w:r w:rsidR="00B607CE" w:rsidRPr="0043648E">
        <w:rPr>
          <w:rFonts w:ascii="Times New Roman" w:hAnsi="Times New Roman" w:cs="Times New Roman"/>
          <w:color w:val="auto"/>
          <w:lang w:val="sr-Cyrl-BA"/>
        </w:rPr>
        <w:t xml:space="preserve"> и 4</w:t>
      </w:r>
      <w:r w:rsidR="00904DC6" w:rsidRPr="0043648E">
        <w:rPr>
          <w:rFonts w:ascii="Times New Roman" w:hAnsi="Times New Roman" w:cs="Times New Roman"/>
          <w:color w:val="auto"/>
          <w:lang w:val="sr-Cyrl-BA"/>
        </w:rPr>
        <w:t>)</w:t>
      </w:r>
      <w:r w:rsidR="00894159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6F427BF3" w14:textId="75CF79B9" w:rsidR="00F06F83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2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нуди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услугу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издавања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инструмента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заснованог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</w:t>
      </w:r>
      <w:r w:rsidR="0063321B"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више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брендова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одбије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овај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инструмент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потрошачу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под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условима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под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којима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услугу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нуди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</w:t>
      </w:r>
      <w:r w:rsidR="00894159" w:rsidRPr="0043648E">
        <w:rPr>
          <w:rFonts w:ascii="Times New Roman" w:hAnsi="Times New Roman" w:cs="Times New Roman"/>
          <w:color w:val="auto"/>
          <w:lang w:val="sr-Cyrl-BA"/>
        </w:rPr>
        <w:t xml:space="preserve"> 6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став</w:t>
      </w:r>
      <w:r w:rsidR="00894159" w:rsidRPr="0043648E">
        <w:rPr>
          <w:rFonts w:ascii="Times New Roman" w:hAnsi="Times New Roman" w:cs="Times New Roman"/>
          <w:color w:val="auto"/>
          <w:lang w:val="sr-Cyrl-BA"/>
        </w:rPr>
        <w:t xml:space="preserve"> 3),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6499FFED" w14:textId="0747387F" w:rsidR="00F06F83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3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прим</w:t>
      </w:r>
      <w:r w:rsidR="0078785B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ереном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року</w:t>
      </w:r>
      <w:r w:rsidR="00F6504C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</w:t>
      </w:r>
      <w:r w:rsidR="0078785B" w:rsidRPr="0043648E">
        <w:rPr>
          <w:rFonts w:ascii="Times New Roman" w:hAnsi="Times New Roman" w:cs="Times New Roman"/>
          <w:color w:val="auto"/>
          <w:lang w:val="sr-Cyrl-BA"/>
        </w:rPr>
        <w:t>иј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закључења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уговора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издавању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инструмента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заснованог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</w:t>
      </w:r>
      <w:r w:rsidR="0063321B"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више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брендова</w:t>
      </w:r>
      <w:r w:rsidR="00F6504C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достави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потрошачу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јасне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објективне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информације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брендовима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</w:t>
      </w:r>
      <w:r w:rsidR="0063321B"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којима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услуга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издавања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F6504C" w:rsidRPr="0043648E">
        <w:rPr>
          <w:rFonts w:ascii="Times New Roman" w:hAnsi="Times New Roman" w:cs="Times New Roman"/>
          <w:color w:val="auto"/>
          <w:lang w:val="sr-Cyrl-BA"/>
        </w:rPr>
        <w:t>т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инструмента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повезана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њиховим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карактеристикама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укључујући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њихове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могућности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прим</w:t>
      </w:r>
      <w:r w:rsidR="0078785B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енљивост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трошкове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</w:t>
      </w:r>
      <w:r w:rsidR="0078785B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ере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заштите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</w:t>
      </w:r>
      <w:r w:rsidR="00894159" w:rsidRPr="0043648E">
        <w:rPr>
          <w:rFonts w:ascii="Times New Roman" w:hAnsi="Times New Roman" w:cs="Times New Roman"/>
          <w:color w:val="auto"/>
          <w:lang w:val="sr-Cyrl-BA"/>
        </w:rPr>
        <w:t xml:space="preserve"> 6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став</w:t>
      </w:r>
      <w:r w:rsidR="00894159" w:rsidRPr="0043648E">
        <w:rPr>
          <w:rFonts w:ascii="Times New Roman" w:hAnsi="Times New Roman" w:cs="Times New Roman"/>
          <w:color w:val="auto"/>
          <w:lang w:val="sr-Cyrl-BA"/>
        </w:rPr>
        <w:t xml:space="preserve"> 4),</w:t>
      </w:r>
    </w:p>
    <w:p w14:paraId="02FC219C" w14:textId="337DAE8F" w:rsidR="00EF3489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4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инструменту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заснованом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опреми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прим</w:t>
      </w:r>
      <w:r w:rsidR="004230F8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ењује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</w:t>
      </w:r>
      <w:r w:rsidR="004230F8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есту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продаје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установи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аутоматске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механизме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софтвер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друге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уређаје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којима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платиоцу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894159" w:rsidRPr="0043648E">
        <w:rPr>
          <w:rFonts w:ascii="Times New Roman" w:hAnsi="Times New Roman" w:cs="Times New Roman"/>
          <w:color w:val="auto"/>
          <w:lang w:val="sr-Cyrl-BA"/>
        </w:rPr>
        <w:t>примаоцу 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ограничио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избор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бренда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апликације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употреби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инструмента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заснованог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</w:t>
      </w:r>
      <w:r w:rsidR="00894159" w:rsidRPr="0043648E">
        <w:rPr>
          <w:rFonts w:ascii="Times New Roman" w:hAnsi="Times New Roman" w:cs="Times New Roman"/>
          <w:color w:val="auto"/>
          <w:lang w:val="sr-Cyrl-BA"/>
        </w:rPr>
        <w:t xml:space="preserve"> 6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став</w:t>
      </w:r>
      <w:r w:rsidR="00894159" w:rsidRPr="0043648E">
        <w:rPr>
          <w:rFonts w:ascii="Times New Roman" w:hAnsi="Times New Roman" w:cs="Times New Roman"/>
          <w:color w:val="auto"/>
          <w:lang w:val="sr-Cyrl-BA"/>
        </w:rPr>
        <w:t xml:space="preserve"> 8),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1DA2107A" w14:textId="3E00E799" w:rsidR="00F06F83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5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трговачке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накнаде</w:t>
      </w:r>
      <w:r w:rsidR="00894159" w:rsidRPr="0043648E">
        <w:rPr>
          <w:rFonts w:ascii="Times New Roman" w:hAnsi="Times New Roman" w:cs="Times New Roman"/>
          <w:color w:val="auto"/>
          <w:lang w:val="sr-Cyrl-BA"/>
        </w:rPr>
        <w:t xml:space="preserve"> примаоцу 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нуди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обрачунава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појединачно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различите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врсте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брендове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чију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употребу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плаћају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различите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међубанкарске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различите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картичних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система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</w:t>
      </w:r>
      <w:r w:rsidR="00894159" w:rsidRPr="0043648E">
        <w:rPr>
          <w:rFonts w:ascii="Times New Roman" w:hAnsi="Times New Roman" w:cs="Times New Roman"/>
          <w:color w:val="auto"/>
          <w:lang w:val="sr-Cyrl-BA"/>
        </w:rPr>
        <w:t xml:space="preserve"> 7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став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1),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односно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ако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супротно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904DC6" w:rsidRPr="0043648E">
        <w:rPr>
          <w:rFonts w:ascii="Times New Roman" w:hAnsi="Times New Roman" w:cs="Times New Roman"/>
          <w:color w:val="auto"/>
          <w:lang w:val="sr-Cyrl-BA"/>
        </w:rPr>
        <w:t xml:space="preserve">овом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закон</w:t>
      </w:r>
      <w:r w:rsidR="00F6504C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обрачунава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трговцу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јединствену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све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више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врста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брендова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тај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894159" w:rsidRPr="0043648E">
        <w:rPr>
          <w:rFonts w:ascii="Times New Roman" w:hAnsi="Times New Roman" w:cs="Times New Roman"/>
          <w:color w:val="auto"/>
          <w:lang w:val="sr-Cyrl-BA"/>
        </w:rPr>
        <w:t>прима</w:t>
      </w:r>
      <w:r w:rsidR="004C64FD" w:rsidRPr="0043648E">
        <w:rPr>
          <w:rFonts w:ascii="Times New Roman" w:hAnsi="Times New Roman" w:cs="Times New Roman"/>
          <w:color w:val="auto"/>
          <w:lang w:val="sr-Cyrl-BA"/>
        </w:rPr>
        <w:t>ла</w:t>
      </w:r>
      <w:r w:rsidR="00894159" w:rsidRPr="0043648E">
        <w:rPr>
          <w:rFonts w:ascii="Times New Roman" w:hAnsi="Times New Roman" w:cs="Times New Roman"/>
          <w:color w:val="auto"/>
          <w:lang w:val="sr-Cyrl-BA"/>
        </w:rPr>
        <w:t>ц 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прихвата</w:t>
      </w:r>
      <w:r w:rsidR="00904DC6" w:rsidRPr="0043648E">
        <w:rPr>
          <w:rFonts w:ascii="Times New Roman" w:hAnsi="Times New Roman" w:cs="Times New Roman"/>
          <w:color w:val="auto"/>
          <w:lang w:val="sr-Cyrl-BA"/>
        </w:rPr>
        <w:t xml:space="preserve"> (члан 7. став 2)</w:t>
      </w:r>
      <w:r w:rsidR="00894159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6D5ED1A4" w14:textId="2549F05D" w:rsidR="00F06F83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6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уговору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услузи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закључује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</w:t>
      </w:r>
      <w:r w:rsidR="00894159"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894159" w:rsidRPr="0043648E">
        <w:rPr>
          <w:rFonts w:ascii="Times New Roman" w:hAnsi="Times New Roman" w:cs="Times New Roman"/>
          <w:color w:val="auto"/>
          <w:lang w:val="sr-Cyrl-BA"/>
        </w:rPr>
        <w:t>примаоцем 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прикаже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појединачно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све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брендове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врсте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информације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износу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свих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трговачка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међубанкарска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картичних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система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плаћања</w:t>
      </w:r>
      <w:r w:rsidR="00894159" w:rsidRPr="0043648E">
        <w:rPr>
          <w:rFonts w:ascii="Times New Roman" w:hAnsi="Times New Roman" w:cs="Times New Roman"/>
          <w:color w:val="auto"/>
          <w:lang w:val="sr-Cyrl-BA"/>
        </w:rPr>
        <w:t>)</w:t>
      </w:r>
      <w:r w:rsidR="00D24E30" w:rsidRPr="0043648E">
        <w:rPr>
          <w:rFonts w:ascii="Times New Roman" w:hAnsi="Times New Roman" w:cs="Times New Roman"/>
          <w:color w:val="auto"/>
          <w:lang w:val="sr-Cyrl-BA"/>
        </w:rPr>
        <w:t xml:space="preserve"> (члан 7. став 3)</w:t>
      </w:r>
      <w:r w:rsidR="00894159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699D6FB2" w14:textId="797AC11D" w:rsidR="00F06F83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7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>)</w:t>
      </w:r>
      <w:r w:rsidR="00A37E28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1C0B8A" w:rsidRPr="0043648E">
        <w:rPr>
          <w:rFonts w:ascii="Times New Roman" w:hAnsi="Times New Roman" w:cs="Times New Roman"/>
          <w:color w:val="auto"/>
          <w:lang w:val="sr-Cyrl-BA"/>
        </w:rPr>
        <w:t xml:space="preserve">се </w:t>
      </w:r>
      <w:r w:rsidR="00894159" w:rsidRPr="0043648E">
        <w:rPr>
          <w:rFonts w:ascii="Times New Roman" w:hAnsi="Times New Roman" w:cs="Times New Roman"/>
          <w:color w:val="auto"/>
          <w:lang w:val="sr-Cyrl-BA"/>
        </w:rPr>
        <w:t>прима</w:t>
      </w:r>
      <w:r w:rsidR="001C0B8A" w:rsidRPr="0043648E">
        <w:rPr>
          <w:rFonts w:ascii="Times New Roman" w:hAnsi="Times New Roman" w:cs="Times New Roman"/>
          <w:color w:val="auto"/>
          <w:lang w:val="sr-Cyrl-BA"/>
        </w:rPr>
        <w:t>ла</w:t>
      </w:r>
      <w:r w:rsidR="00894159" w:rsidRPr="0043648E">
        <w:rPr>
          <w:rFonts w:ascii="Times New Roman" w:hAnsi="Times New Roman" w:cs="Times New Roman"/>
          <w:color w:val="auto"/>
          <w:lang w:val="sr-Cyrl-BA"/>
        </w:rPr>
        <w:t>ц 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прихвата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инструмент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заснован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једног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издаваоца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обавеже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прихвата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друге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инструменте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засноване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картицама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издати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оквиру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истог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картичног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система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плаћања</w:t>
      </w:r>
      <w:r w:rsidR="0052589D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притом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нису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испуњени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услови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прописани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D24E30" w:rsidRPr="0043648E">
        <w:rPr>
          <w:rFonts w:ascii="Times New Roman" w:hAnsi="Times New Roman" w:cs="Times New Roman"/>
          <w:color w:val="auto"/>
          <w:lang w:val="sr-Cyrl-BA"/>
        </w:rPr>
        <w:t>овим законом (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</w:t>
      </w:r>
      <w:r w:rsidR="00894159" w:rsidRPr="0043648E">
        <w:rPr>
          <w:rFonts w:ascii="Times New Roman" w:hAnsi="Times New Roman" w:cs="Times New Roman"/>
          <w:color w:val="auto"/>
          <w:lang w:val="sr-Cyrl-BA"/>
        </w:rPr>
        <w:t xml:space="preserve"> 8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став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1</w:t>
      </w:r>
      <w:r w:rsidR="00D24E30" w:rsidRPr="0043648E">
        <w:rPr>
          <w:rFonts w:ascii="Times New Roman" w:hAnsi="Times New Roman" w:cs="Times New Roman"/>
          <w:color w:val="auto"/>
          <w:lang w:val="sr-Cyrl-BA"/>
        </w:rPr>
        <w:t>)</w:t>
      </w:r>
      <w:r w:rsidR="00894159" w:rsidRPr="0043648E">
        <w:rPr>
          <w:rFonts w:ascii="Times New Roman" w:hAnsi="Times New Roman" w:cs="Times New Roman"/>
          <w:color w:val="auto"/>
          <w:lang w:val="sr-Cyrl-BA"/>
        </w:rPr>
        <w:t>,</w:t>
      </w:r>
    </w:p>
    <w:p w14:paraId="57D2E7E3" w14:textId="72C5FD04" w:rsidR="00F06F83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8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обезб</w:t>
      </w:r>
      <w:r w:rsidR="0052589D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3F1F85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еди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инструмент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заснован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буде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електронски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визуелно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препознатљив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начин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омогућава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894159" w:rsidRPr="0043648E">
        <w:rPr>
          <w:rFonts w:ascii="Times New Roman" w:hAnsi="Times New Roman" w:cs="Times New Roman"/>
          <w:color w:val="auto"/>
          <w:lang w:val="sr-Cyrl-BA"/>
        </w:rPr>
        <w:t>примаоцу 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платиоцу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недвосмислено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идентификују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бренд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врсту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изабрао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платилац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</w:t>
      </w:r>
      <w:r w:rsidR="00894159" w:rsidRPr="0043648E">
        <w:rPr>
          <w:rFonts w:ascii="Times New Roman" w:hAnsi="Times New Roman" w:cs="Times New Roman"/>
          <w:color w:val="auto"/>
          <w:lang w:val="sr-Cyrl-BA"/>
        </w:rPr>
        <w:t xml:space="preserve"> 8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став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6</w:t>
      </w:r>
      <w:r w:rsidR="00894159" w:rsidRPr="0043648E">
        <w:rPr>
          <w:rFonts w:ascii="Times New Roman" w:hAnsi="Times New Roman" w:cs="Times New Roman"/>
          <w:color w:val="auto"/>
          <w:lang w:val="sr-Cyrl-BA"/>
        </w:rPr>
        <w:t>),</w:t>
      </w:r>
    </w:p>
    <w:p w14:paraId="5116E2B4" w14:textId="308884FB" w:rsidR="00F06F83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lastRenderedPageBreak/>
        <w:t>9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забрани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трговцу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усм</w:t>
      </w:r>
      <w:r w:rsidR="003F1F85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ери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потрошача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употребу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било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инструмента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предност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инструментима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заснованим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картицама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одређеног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картичног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система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обав</w:t>
      </w:r>
      <w:r w:rsidR="0052589D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3F1F85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ести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платиоца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међубанкарским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накнадама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накнадама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картичних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система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трговачким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накнадама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плаћа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</w:t>
      </w:r>
      <w:r w:rsidR="00894159" w:rsidRPr="0043648E">
        <w:rPr>
          <w:rFonts w:ascii="Times New Roman" w:hAnsi="Times New Roman" w:cs="Times New Roman"/>
          <w:color w:val="auto"/>
          <w:lang w:val="sr-Cyrl-BA"/>
        </w:rPr>
        <w:t xml:space="preserve"> 9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став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1</w:t>
      </w:r>
      <w:r w:rsidR="00894159" w:rsidRPr="0043648E">
        <w:rPr>
          <w:rFonts w:ascii="Times New Roman" w:hAnsi="Times New Roman" w:cs="Times New Roman"/>
          <w:color w:val="auto"/>
          <w:lang w:val="sr-Cyrl-BA"/>
        </w:rPr>
        <w:t>),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7603FB2A" w14:textId="6F8CF2BF" w:rsidR="00F06F83" w:rsidRPr="0043648E" w:rsidRDefault="00D77BF6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10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након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извршења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појединачне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трансакције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основу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картице</w:t>
      </w:r>
      <w:r w:rsidR="00B56AEE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894159" w:rsidRPr="0043648E">
        <w:rPr>
          <w:rFonts w:ascii="Times New Roman" w:hAnsi="Times New Roman" w:cs="Times New Roman"/>
          <w:color w:val="auto"/>
          <w:lang w:val="sr-Cyrl-BA"/>
        </w:rPr>
        <w:t xml:space="preserve"> примаоцу 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уговореним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роковима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уговорени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начин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достави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референтну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ознаку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894159" w:rsidRPr="0043648E">
        <w:rPr>
          <w:rFonts w:ascii="Times New Roman" w:hAnsi="Times New Roman" w:cs="Times New Roman"/>
          <w:color w:val="auto"/>
          <w:lang w:val="sr-Cyrl-BA"/>
        </w:rPr>
        <w:t>примаоцу 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омогућава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идентификацију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ове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трансакције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износ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трансакције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валути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којој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одобрен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рачун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894159" w:rsidRPr="0043648E">
        <w:rPr>
          <w:rFonts w:ascii="Times New Roman" w:hAnsi="Times New Roman" w:cs="Times New Roman"/>
          <w:color w:val="auto"/>
          <w:lang w:val="sr-Cyrl-BA"/>
        </w:rPr>
        <w:t>примаоца 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износ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свих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односе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трансакцију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посебно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назначеним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износом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трговачке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међубанкарске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картичног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система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</w:t>
      </w:r>
      <w:r w:rsidR="00894159" w:rsidRPr="0043648E">
        <w:rPr>
          <w:rFonts w:ascii="Times New Roman" w:hAnsi="Times New Roman" w:cs="Times New Roman"/>
          <w:color w:val="auto"/>
          <w:lang w:val="sr-Cyrl-BA"/>
        </w:rPr>
        <w:t xml:space="preserve"> 10),</w:t>
      </w:r>
    </w:p>
    <w:p w14:paraId="11C76A0E" w14:textId="6082D434" w:rsidR="00F06F83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1</w:t>
      </w:r>
      <w:r w:rsidR="00D77BF6" w:rsidRPr="0043648E">
        <w:rPr>
          <w:rFonts w:ascii="Times New Roman" w:hAnsi="Times New Roman" w:cs="Times New Roman"/>
          <w:color w:val="auto"/>
          <w:lang w:val="sr-Cyrl-BA"/>
        </w:rPr>
        <w:t>1</w:t>
      </w:r>
      <w:r w:rsidR="00D3054E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наплати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понуди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међубанкарску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супротно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D24E30" w:rsidRPr="0043648E">
        <w:rPr>
          <w:rFonts w:ascii="Times New Roman" w:hAnsi="Times New Roman" w:cs="Times New Roman"/>
          <w:color w:val="auto"/>
          <w:lang w:val="sr-Cyrl-BA"/>
        </w:rPr>
        <w:t>овом закону (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</w:t>
      </w:r>
      <w:r w:rsidR="00894159" w:rsidRPr="0043648E">
        <w:rPr>
          <w:rFonts w:ascii="Times New Roman" w:hAnsi="Times New Roman" w:cs="Times New Roman"/>
          <w:color w:val="auto"/>
          <w:lang w:val="sr-Cyrl-BA"/>
        </w:rPr>
        <w:t xml:space="preserve"> 16</w:t>
      </w:r>
      <w:r w:rsidR="00D24E30" w:rsidRPr="0043648E">
        <w:rPr>
          <w:rFonts w:ascii="Times New Roman" w:hAnsi="Times New Roman" w:cs="Times New Roman"/>
          <w:color w:val="auto"/>
          <w:lang w:val="sr-Cyrl-BA"/>
        </w:rPr>
        <w:t>)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2A3C4EDD" w14:textId="04B8716F" w:rsidR="00037B07" w:rsidRPr="0043648E" w:rsidRDefault="00C6093B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(</w:t>
      </w:r>
      <w:r w:rsidR="00037B07" w:rsidRPr="0043648E">
        <w:rPr>
          <w:rFonts w:ascii="Times New Roman" w:hAnsi="Times New Roman" w:cs="Times New Roman"/>
          <w:color w:val="auto"/>
          <w:lang w:val="sr-Cyrl-BA"/>
        </w:rPr>
        <w:t>2) За прекршај из става 1. овог члана казниће се и одговорно лице пружаоца платних услуга</w:t>
      </w:r>
      <w:r w:rsidR="00636F74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037B07" w:rsidRPr="0043648E">
        <w:rPr>
          <w:rFonts w:ascii="Times New Roman" w:hAnsi="Times New Roman" w:cs="Times New Roman"/>
          <w:color w:val="auto"/>
          <w:lang w:val="sr-Cyrl-BA"/>
        </w:rPr>
        <w:t xml:space="preserve"> новчаном казном од 2.500 КМ до 10.000 КМ.</w:t>
      </w:r>
    </w:p>
    <w:p w14:paraId="66AA3B77" w14:textId="77777777" w:rsidR="00EF3489" w:rsidRDefault="00037B07" w:rsidP="00E04242">
      <w:pPr>
        <w:pStyle w:val="Default"/>
        <w:jc w:val="both"/>
        <w:rPr>
          <w:rFonts w:ascii="Times New Roman" w:hAnsi="Times New Roman" w:cs="Times New Roman"/>
          <w:color w:val="auto"/>
          <w:lang w:val="en-US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2D50A059" w14:textId="77777777" w:rsidR="00DC633C" w:rsidRPr="00DC633C" w:rsidRDefault="00DC633C" w:rsidP="00E04242">
      <w:pPr>
        <w:pStyle w:val="Default"/>
        <w:jc w:val="both"/>
        <w:rPr>
          <w:rFonts w:ascii="Times New Roman" w:hAnsi="Times New Roman" w:cs="Times New Roman"/>
          <w:color w:val="auto"/>
          <w:lang w:val="en-US"/>
        </w:rPr>
      </w:pPr>
    </w:p>
    <w:p w14:paraId="2BB83380" w14:textId="77777777" w:rsidR="00F06F83" w:rsidRPr="0043648E" w:rsidRDefault="00282D74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Прекршаји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="006C0C5A" w:rsidRPr="0043648E">
        <w:rPr>
          <w:rFonts w:ascii="Times New Roman" w:hAnsi="Times New Roman" w:cs="Times New Roman"/>
          <w:bCs/>
          <w:color w:val="auto"/>
          <w:lang w:val="sr-Cyrl-BA"/>
        </w:rPr>
        <w:t>примаоца плаћања</w:t>
      </w:r>
    </w:p>
    <w:p w14:paraId="549C8539" w14:textId="77777777" w:rsidR="00F06F83" w:rsidRPr="0043648E" w:rsidRDefault="00282D74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Члан</w:t>
      </w:r>
      <w:r w:rsidR="00C6093B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15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13AFBFBD" w14:textId="77777777" w:rsidR="00EF3489" w:rsidRPr="0043648E" w:rsidRDefault="00EF3489" w:rsidP="00E04242">
      <w:pPr>
        <w:pStyle w:val="Default"/>
        <w:rPr>
          <w:rFonts w:ascii="Times New Roman" w:hAnsi="Times New Roman" w:cs="Times New Roman"/>
          <w:color w:val="auto"/>
          <w:lang w:val="sr-Cyrl-BA"/>
        </w:rPr>
      </w:pPr>
    </w:p>
    <w:p w14:paraId="585B7BF1" w14:textId="530E4CA5" w:rsidR="00F06F83" w:rsidRPr="0043648E" w:rsidRDefault="00C6093B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(1)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Новчаном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казном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037B07" w:rsidRPr="0043648E">
        <w:rPr>
          <w:rFonts w:ascii="Times New Roman" w:hAnsi="Times New Roman" w:cs="Times New Roman"/>
          <w:color w:val="auto"/>
          <w:lang w:val="sr-Cyrl-BA"/>
        </w:rPr>
        <w:t>5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.000 </w:t>
      </w:r>
      <w:r w:rsidR="00037B07" w:rsidRPr="0043648E">
        <w:rPr>
          <w:rFonts w:ascii="Times New Roman" w:hAnsi="Times New Roman" w:cs="Times New Roman"/>
          <w:color w:val="auto"/>
          <w:lang w:val="sr-Cyrl-BA"/>
        </w:rPr>
        <w:t>КМ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до</w:t>
      </w:r>
      <w:r w:rsidR="00037B07" w:rsidRPr="0043648E">
        <w:rPr>
          <w:rFonts w:ascii="Times New Roman" w:hAnsi="Times New Roman" w:cs="Times New Roman"/>
          <w:color w:val="auto"/>
          <w:lang w:val="sr-Cyrl-BA"/>
        </w:rPr>
        <w:t xml:space="preserve"> 20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.000 </w:t>
      </w:r>
      <w:r w:rsidR="00037B07" w:rsidRPr="0043648E">
        <w:rPr>
          <w:rFonts w:ascii="Times New Roman" w:hAnsi="Times New Roman" w:cs="Times New Roman"/>
          <w:color w:val="auto"/>
          <w:lang w:val="sr-Cyrl-BA"/>
        </w:rPr>
        <w:t>КМ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казниће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037B07" w:rsidRPr="0043648E">
        <w:rPr>
          <w:rFonts w:ascii="Times New Roman" w:hAnsi="Times New Roman" w:cs="Times New Roman"/>
          <w:color w:val="auto"/>
          <w:lang w:val="sr-Cyrl-BA"/>
        </w:rPr>
        <w:t>прималац плаћања</w:t>
      </w:r>
      <w:r w:rsidR="006C0C5A" w:rsidRPr="0043648E">
        <w:rPr>
          <w:rFonts w:ascii="Times New Roman" w:hAnsi="Times New Roman" w:cs="Times New Roman"/>
          <w:color w:val="auto"/>
          <w:lang w:val="sr-Cyrl-BA"/>
        </w:rPr>
        <w:t xml:space="preserve"> који је правно лице</w:t>
      </w:r>
      <w:r w:rsidR="006C1858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1C0B8A" w:rsidRPr="0043648E">
        <w:rPr>
          <w:rFonts w:ascii="Times New Roman" w:hAnsi="Times New Roman" w:cs="Times New Roman"/>
          <w:color w:val="auto"/>
          <w:lang w:val="sr-Cyrl-BA"/>
        </w:rPr>
        <w:t xml:space="preserve"> ако</w:t>
      </w:r>
      <w:r w:rsidR="00037B07" w:rsidRPr="0043648E">
        <w:rPr>
          <w:rFonts w:ascii="Times New Roman" w:hAnsi="Times New Roman" w:cs="Times New Roman"/>
          <w:color w:val="auto"/>
          <w:lang w:val="sr-Cyrl-BA"/>
        </w:rPr>
        <w:t>:</w:t>
      </w:r>
    </w:p>
    <w:p w14:paraId="48AEB4ED" w14:textId="13ED912A" w:rsidR="00F06F83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1</w:t>
      </w:r>
      <w:r w:rsidR="00C6093B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ограничи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платиоца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изабере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бренд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апликацију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</w:t>
      </w:r>
      <w:r w:rsidR="005357D8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C6093B" w:rsidRPr="0043648E">
        <w:rPr>
          <w:rFonts w:ascii="Times New Roman" w:hAnsi="Times New Roman" w:cs="Times New Roman"/>
          <w:color w:val="auto"/>
          <w:lang w:val="sr-Cyrl-BA"/>
        </w:rPr>
        <w:t>прималац 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прихвата</w:t>
      </w:r>
      <w:r w:rsidR="002F3E3E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различити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бренда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апликације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били</w:t>
      </w:r>
      <w:r w:rsidR="00EF3489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одабрани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прим</w:t>
      </w:r>
      <w:r w:rsidR="002F3E3E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аутоматског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механизма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C6093B" w:rsidRPr="0043648E">
        <w:rPr>
          <w:rFonts w:ascii="Times New Roman" w:hAnsi="Times New Roman" w:cs="Times New Roman"/>
          <w:color w:val="auto"/>
          <w:lang w:val="sr-Cyrl-BA"/>
        </w:rPr>
        <w:t>прималац 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употребљава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свом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</w:t>
      </w:r>
      <w:r w:rsidR="002F3E3E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есту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продаје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</w:t>
      </w:r>
      <w:r w:rsidR="00C6093B" w:rsidRPr="0043648E">
        <w:rPr>
          <w:rFonts w:ascii="Times New Roman" w:hAnsi="Times New Roman" w:cs="Times New Roman"/>
          <w:color w:val="auto"/>
          <w:lang w:val="sr-Cyrl-BA"/>
        </w:rPr>
        <w:t xml:space="preserve"> 6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став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9)</w:t>
      </w:r>
      <w:r w:rsidR="007568D8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715FC2E8" w14:textId="1E4B5497" w:rsidR="00F06F83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2</w:t>
      </w:r>
      <w:r w:rsidR="00C6093B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обав</w:t>
      </w:r>
      <w:r w:rsidR="00C6093B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063CC6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ести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потрошача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томе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прихвата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све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инструменте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засноване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картицама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одређеног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картичног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система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јасно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недвосмислено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истовремено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давањем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обав</w:t>
      </w:r>
      <w:r w:rsidR="00063CC6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ештења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инструментима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заснованим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картицама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картичног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система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прихвата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</w:t>
      </w:r>
      <w:r w:rsidR="00C6093B" w:rsidRPr="0043648E">
        <w:rPr>
          <w:rFonts w:ascii="Times New Roman" w:hAnsi="Times New Roman" w:cs="Times New Roman"/>
          <w:color w:val="auto"/>
          <w:lang w:val="sr-Cyrl-BA"/>
        </w:rPr>
        <w:t xml:space="preserve"> 8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став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3)</w:t>
      </w:r>
      <w:r w:rsidR="007568D8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01C5442F" w14:textId="1FF78A41" w:rsidR="00F06F83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3</w:t>
      </w:r>
      <w:r w:rsidR="00C6093B" w:rsidRPr="0043648E">
        <w:rPr>
          <w:rFonts w:ascii="Times New Roman" w:hAnsi="Times New Roman" w:cs="Times New Roman"/>
          <w:color w:val="auto"/>
          <w:lang w:val="sr-Cyrl-BA"/>
        </w:rPr>
        <w:t>)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информације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истакне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видно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улазу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продајни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објекат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наплатном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</w:t>
      </w:r>
      <w:r w:rsidR="003B660C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есту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</w:t>
      </w:r>
      <w:r w:rsidR="00C6093B" w:rsidRPr="0043648E">
        <w:rPr>
          <w:rFonts w:ascii="Times New Roman" w:hAnsi="Times New Roman" w:cs="Times New Roman"/>
          <w:color w:val="auto"/>
          <w:lang w:val="sr-Cyrl-BA"/>
        </w:rPr>
        <w:t xml:space="preserve"> 8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став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4)</w:t>
      </w:r>
      <w:r w:rsidR="007568D8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07D562F8" w14:textId="767FB33B" w:rsidR="00F06F83" w:rsidRPr="0043648E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4</w:t>
      </w:r>
      <w:r w:rsidR="00C6093B" w:rsidRPr="0043648E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случају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трговине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коришћењем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средстава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комуникације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даљину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информације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објави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својој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интернет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страници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другом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одговарајућем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електронском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мобилном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медију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ове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информације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пружи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платиоцу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прим</w:t>
      </w:r>
      <w:r w:rsidR="008C2998"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ереном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року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</w:t>
      </w:r>
      <w:r w:rsidR="008C2998" w:rsidRPr="0043648E">
        <w:rPr>
          <w:rFonts w:ascii="Times New Roman" w:hAnsi="Times New Roman" w:cs="Times New Roman"/>
          <w:color w:val="auto"/>
          <w:lang w:val="sr-Cyrl-BA"/>
        </w:rPr>
        <w:t>иј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закључења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уговора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</w:t>
      </w:r>
      <w:r w:rsidR="00C6093B" w:rsidRPr="0043648E">
        <w:rPr>
          <w:rFonts w:ascii="Times New Roman" w:hAnsi="Times New Roman" w:cs="Times New Roman"/>
          <w:color w:val="auto"/>
          <w:lang w:val="sr-Cyrl-BA"/>
        </w:rPr>
        <w:t xml:space="preserve"> 8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став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5). </w:t>
      </w:r>
    </w:p>
    <w:p w14:paraId="204277CD" w14:textId="00CCCECC" w:rsidR="00F06F83" w:rsidRPr="0043648E" w:rsidRDefault="00C6093B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(2)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037B07" w:rsidRPr="0043648E">
        <w:rPr>
          <w:rFonts w:ascii="Times New Roman" w:hAnsi="Times New Roman" w:cs="Times New Roman"/>
          <w:color w:val="auto"/>
          <w:lang w:val="sr-Cyrl-BA"/>
        </w:rPr>
        <w:t>прекршај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става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1.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овог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казниће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одговорно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лице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037B07" w:rsidRPr="0043648E">
        <w:rPr>
          <w:rFonts w:ascii="Times New Roman" w:hAnsi="Times New Roman" w:cs="Times New Roman"/>
          <w:color w:val="auto"/>
          <w:lang w:val="sr-Cyrl-BA"/>
        </w:rPr>
        <w:t>примаоца плаћања</w:t>
      </w:r>
      <w:r w:rsidR="00A37E28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6C0C5A" w:rsidRPr="0043648E">
        <w:rPr>
          <w:rFonts w:ascii="Times New Roman" w:hAnsi="Times New Roman" w:cs="Times New Roman"/>
          <w:color w:val="auto"/>
          <w:lang w:val="sr-Cyrl-BA"/>
        </w:rPr>
        <w:t>који је правно лице</w:t>
      </w:r>
      <w:r w:rsidR="007568D8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6C0C5A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новчаном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казном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6C0C5A" w:rsidRPr="0043648E">
        <w:rPr>
          <w:rFonts w:ascii="Times New Roman" w:hAnsi="Times New Roman" w:cs="Times New Roman"/>
          <w:color w:val="auto"/>
          <w:lang w:val="sr-Cyrl-BA"/>
        </w:rPr>
        <w:t>5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00 </w:t>
      </w:r>
      <w:r w:rsidR="00037B07" w:rsidRPr="0043648E">
        <w:rPr>
          <w:rFonts w:ascii="Times New Roman" w:hAnsi="Times New Roman" w:cs="Times New Roman"/>
          <w:color w:val="auto"/>
          <w:lang w:val="sr-Cyrl-BA"/>
        </w:rPr>
        <w:t xml:space="preserve">КМ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до</w:t>
      </w:r>
      <w:r w:rsidR="00037B07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6C0C5A" w:rsidRPr="0043648E">
        <w:rPr>
          <w:rFonts w:ascii="Times New Roman" w:hAnsi="Times New Roman" w:cs="Times New Roman"/>
          <w:color w:val="auto"/>
          <w:lang w:val="sr-Cyrl-BA"/>
        </w:rPr>
        <w:t>2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.000 </w:t>
      </w:r>
      <w:r w:rsidR="00037B07" w:rsidRPr="0043648E">
        <w:rPr>
          <w:rFonts w:ascii="Times New Roman" w:hAnsi="Times New Roman" w:cs="Times New Roman"/>
          <w:color w:val="auto"/>
          <w:lang w:val="sr-Cyrl-BA"/>
        </w:rPr>
        <w:t>КМ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30FAA451" w14:textId="0CBF781B" w:rsidR="00F06F83" w:rsidRPr="0043648E" w:rsidRDefault="00C6093B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(3)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</w:t>
      </w:r>
      <w:r w:rsidR="006C0C5A" w:rsidRPr="0043648E">
        <w:rPr>
          <w:rFonts w:ascii="Times New Roman" w:hAnsi="Times New Roman" w:cs="Times New Roman"/>
          <w:color w:val="auto"/>
          <w:lang w:val="sr-Cyrl-BA"/>
        </w:rPr>
        <w:t xml:space="preserve"> прекршај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става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1.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овог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казниће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6C0C5A" w:rsidRPr="0043648E">
        <w:rPr>
          <w:rFonts w:ascii="Times New Roman" w:hAnsi="Times New Roman" w:cs="Times New Roman"/>
          <w:color w:val="auto"/>
          <w:lang w:val="sr-Cyrl-BA"/>
        </w:rPr>
        <w:t>прималац плаћања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који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предузетник</w:t>
      </w:r>
      <w:r w:rsidR="007568D8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новчаном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казном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B96F70" w:rsidRPr="0043648E">
        <w:rPr>
          <w:rFonts w:ascii="Times New Roman" w:hAnsi="Times New Roman" w:cs="Times New Roman"/>
          <w:color w:val="auto"/>
          <w:lang w:val="sr-Cyrl-BA"/>
        </w:rPr>
        <w:t>2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00 </w:t>
      </w:r>
      <w:r w:rsidR="006C0C5A" w:rsidRPr="0043648E">
        <w:rPr>
          <w:rFonts w:ascii="Times New Roman" w:hAnsi="Times New Roman" w:cs="Times New Roman"/>
          <w:color w:val="auto"/>
          <w:lang w:val="sr-Cyrl-BA"/>
        </w:rPr>
        <w:t xml:space="preserve">КМ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до</w:t>
      </w:r>
      <w:r w:rsidR="006C0C5A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B96F70" w:rsidRPr="0043648E">
        <w:rPr>
          <w:rFonts w:ascii="Times New Roman" w:hAnsi="Times New Roman" w:cs="Times New Roman"/>
          <w:color w:val="auto"/>
          <w:lang w:val="sr-Cyrl-BA"/>
        </w:rPr>
        <w:t>8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00 </w:t>
      </w:r>
      <w:r w:rsidR="006C0C5A" w:rsidRPr="0043648E">
        <w:rPr>
          <w:rFonts w:ascii="Times New Roman" w:hAnsi="Times New Roman" w:cs="Times New Roman"/>
          <w:color w:val="auto"/>
          <w:lang w:val="sr-Cyrl-BA"/>
        </w:rPr>
        <w:t>КМ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1A7E9281" w14:textId="286F59E9" w:rsidR="008F737C" w:rsidRPr="0043648E" w:rsidRDefault="00B96F70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(4) За прекршај из става 1. овог члана казниће се прималац плаћања који је физичко лице</w:t>
      </w:r>
      <w:r w:rsidR="007568D8" w:rsidRPr="0043648E">
        <w:rPr>
          <w:rFonts w:ascii="Times New Roman" w:hAnsi="Times New Roman" w:cs="Times New Roman"/>
          <w:color w:val="auto"/>
          <w:lang w:val="sr-Cyrl-BA"/>
        </w:rPr>
        <w:t>,</w:t>
      </w:r>
      <w:r w:rsidRPr="0043648E">
        <w:rPr>
          <w:rFonts w:ascii="Times New Roman" w:hAnsi="Times New Roman" w:cs="Times New Roman"/>
          <w:color w:val="auto"/>
          <w:lang w:val="sr-Cyrl-BA"/>
        </w:rPr>
        <w:t xml:space="preserve"> новчаном казном од 100 КМ до 400 КМ. </w:t>
      </w:r>
    </w:p>
    <w:p w14:paraId="04C71D3F" w14:textId="77777777" w:rsidR="00641381" w:rsidRDefault="00641381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en-US"/>
        </w:rPr>
      </w:pPr>
    </w:p>
    <w:p w14:paraId="092432E1" w14:textId="77777777" w:rsidR="00DC633C" w:rsidRDefault="00DC633C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en-US"/>
        </w:rPr>
      </w:pPr>
    </w:p>
    <w:p w14:paraId="4CC08C39" w14:textId="77777777" w:rsidR="00DC633C" w:rsidRDefault="00DC633C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en-US"/>
        </w:rPr>
      </w:pPr>
    </w:p>
    <w:p w14:paraId="11D0402D" w14:textId="77777777" w:rsidR="00DC633C" w:rsidRDefault="00DC633C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en-US"/>
        </w:rPr>
      </w:pPr>
    </w:p>
    <w:p w14:paraId="7D3AAD2D" w14:textId="77777777" w:rsidR="00DC633C" w:rsidRPr="00DC633C" w:rsidRDefault="00DC633C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en-US"/>
        </w:rPr>
      </w:pPr>
    </w:p>
    <w:p w14:paraId="65B9A275" w14:textId="77777777" w:rsidR="00F06F83" w:rsidRPr="0043648E" w:rsidRDefault="00282D74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lastRenderedPageBreak/>
        <w:t>Привремено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одступање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од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прописане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висине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међубанкарске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накнаде</w:t>
      </w:r>
    </w:p>
    <w:p w14:paraId="1D9A5D47" w14:textId="77777777" w:rsidR="00F06F83" w:rsidRPr="0043648E" w:rsidRDefault="00282D74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Члан</w:t>
      </w:r>
      <w:r w:rsidR="005B7391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16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45F924D7" w14:textId="77777777" w:rsidR="00EF3489" w:rsidRPr="0043648E" w:rsidRDefault="00EF3489" w:rsidP="00E04242">
      <w:pPr>
        <w:pStyle w:val="Default"/>
        <w:rPr>
          <w:rFonts w:ascii="Times New Roman" w:hAnsi="Times New Roman" w:cs="Times New Roman"/>
          <w:color w:val="auto"/>
          <w:lang w:val="sr-Cyrl-BA"/>
        </w:rPr>
      </w:pPr>
    </w:p>
    <w:p w14:paraId="020720DA" w14:textId="68C8745C" w:rsidR="00F06F83" w:rsidRPr="0043648E" w:rsidRDefault="00C6093B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(1) </w:t>
      </w:r>
      <w:r w:rsidR="00680DD0" w:rsidRPr="0043648E">
        <w:rPr>
          <w:rFonts w:ascii="Times New Roman" w:hAnsi="Times New Roman" w:cs="Times New Roman"/>
          <w:color w:val="auto"/>
          <w:lang w:val="sr-Cyrl-BA"/>
        </w:rPr>
        <w:t>Изузетно од члана 5. став 2</w:t>
      </w:r>
      <w:r w:rsidR="007568D8" w:rsidRPr="0043648E">
        <w:rPr>
          <w:rFonts w:ascii="Times New Roman" w:hAnsi="Times New Roman" w:cs="Times New Roman"/>
          <w:color w:val="auto"/>
          <w:lang w:val="sr-Cyrl-BA"/>
        </w:rPr>
        <w:t>.</w:t>
      </w:r>
      <w:r w:rsidR="00680DD0" w:rsidRPr="0043648E">
        <w:rPr>
          <w:rFonts w:ascii="Times New Roman" w:hAnsi="Times New Roman" w:cs="Times New Roman"/>
          <w:color w:val="auto"/>
          <w:lang w:val="sr-Cyrl-BA"/>
        </w:rPr>
        <w:t xml:space="preserve"> овог закона</w:t>
      </w:r>
      <w:r w:rsidR="00C24CBF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680DD0" w:rsidRPr="0043648E">
        <w:rPr>
          <w:rFonts w:ascii="Times New Roman" w:hAnsi="Times New Roman" w:cs="Times New Roman"/>
          <w:color w:val="auto"/>
          <w:lang w:val="sr-Cyrl-BA"/>
        </w:rPr>
        <w:t xml:space="preserve"> п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ружалац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услуге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може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7F7229" w:rsidRPr="0043648E">
        <w:rPr>
          <w:rFonts w:ascii="Times New Roman" w:hAnsi="Times New Roman" w:cs="Times New Roman"/>
          <w:color w:val="auto"/>
          <w:lang w:val="sr-Cyrl-BA"/>
        </w:rPr>
        <w:t xml:space="preserve">у року од </w:t>
      </w:r>
      <w:r w:rsidR="00AE1A43" w:rsidRPr="0043648E">
        <w:rPr>
          <w:rFonts w:ascii="Times New Roman" w:hAnsi="Times New Roman" w:cs="Times New Roman"/>
          <w:color w:val="auto"/>
          <w:lang w:val="sr-Cyrl-BA"/>
        </w:rPr>
        <w:t>три</w:t>
      </w:r>
      <w:r w:rsidR="007F7229" w:rsidRPr="0043648E">
        <w:rPr>
          <w:rFonts w:ascii="Times New Roman" w:hAnsi="Times New Roman" w:cs="Times New Roman"/>
          <w:color w:val="auto"/>
          <w:lang w:val="sr-Cyrl-BA"/>
        </w:rPr>
        <w:t xml:space="preserve"> мјесеца од ступања на снагу овог закона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нудити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наплатити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међубанкарску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трансакције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дебитном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износу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већем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C24CBF" w:rsidRPr="0043648E">
        <w:rPr>
          <w:rFonts w:ascii="Times New Roman" w:hAnsi="Times New Roman" w:cs="Times New Roman"/>
          <w:color w:val="auto"/>
          <w:lang w:val="sr-Cyrl-BA"/>
        </w:rPr>
        <w:t xml:space="preserve">прописаног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износа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већем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0,5%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вр</w:t>
      </w:r>
      <w:r w:rsidR="007769EC" w:rsidRPr="0043648E">
        <w:rPr>
          <w:rFonts w:ascii="Times New Roman" w:hAnsi="Times New Roman" w:cs="Times New Roman"/>
          <w:color w:val="auto"/>
          <w:lang w:val="sr-Cyrl-BA"/>
        </w:rPr>
        <w:t>иј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едности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извршене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трансакције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дебитном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66840F61" w14:textId="6D24EF1F" w:rsidR="00F06F83" w:rsidRPr="0043648E" w:rsidRDefault="00C6093B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 xml:space="preserve">(2) </w:t>
      </w:r>
      <w:r w:rsidR="00C24CBF" w:rsidRPr="0043648E">
        <w:rPr>
          <w:rFonts w:ascii="Times New Roman" w:hAnsi="Times New Roman" w:cs="Times New Roman"/>
          <w:color w:val="auto"/>
          <w:lang w:val="sr-Cyrl-BA"/>
        </w:rPr>
        <w:t>Изузетно од члана 5. став 3. овог закона, п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ружалац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платне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услуге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може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AE1A43" w:rsidRPr="0043648E">
        <w:rPr>
          <w:rFonts w:ascii="Times New Roman" w:hAnsi="Times New Roman" w:cs="Times New Roman"/>
          <w:color w:val="auto"/>
          <w:lang w:val="sr-Cyrl-BA"/>
        </w:rPr>
        <w:t xml:space="preserve">у року од три мјесеца од ступања на снагу овог закона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нудити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наплатити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међубанкарску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накнаду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трансакције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кредитном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износу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већем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C24CBF" w:rsidRPr="0043648E">
        <w:rPr>
          <w:rFonts w:ascii="Times New Roman" w:hAnsi="Times New Roman" w:cs="Times New Roman"/>
          <w:color w:val="auto"/>
          <w:lang w:val="sr-Cyrl-BA"/>
        </w:rPr>
        <w:t xml:space="preserve">прописаног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износа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али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већем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0,6%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вр</w:t>
      </w:r>
      <w:r w:rsidR="00567D16" w:rsidRPr="0043648E">
        <w:rPr>
          <w:rFonts w:ascii="Times New Roman" w:hAnsi="Times New Roman" w:cs="Times New Roman"/>
          <w:color w:val="auto"/>
          <w:lang w:val="sr-Cyrl-BA"/>
        </w:rPr>
        <w:t>иј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едности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извршене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трансакције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кредитном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картицом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734EE151" w14:textId="77777777" w:rsidR="00EF3489" w:rsidRPr="0043648E" w:rsidRDefault="00EF3489" w:rsidP="00E04242">
      <w:pPr>
        <w:pStyle w:val="Default"/>
        <w:jc w:val="both"/>
        <w:rPr>
          <w:rFonts w:ascii="Times New Roman" w:hAnsi="Times New Roman" w:cs="Times New Roman"/>
          <w:color w:val="auto"/>
          <w:lang w:val="sr-Cyrl-BA"/>
        </w:rPr>
      </w:pPr>
    </w:p>
    <w:p w14:paraId="3426D28B" w14:textId="77777777" w:rsidR="00F06F83" w:rsidRPr="0043648E" w:rsidRDefault="00282D74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Важење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платних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инструмената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заснованих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платној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картици</w:t>
      </w:r>
    </w:p>
    <w:p w14:paraId="5067EA8C" w14:textId="77777777" w:rsidR="00F06F83" w:rsidRPr="0043648E" w:rsidRDefault="00282D74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Члан</w:t>
      </w:r>
      <w:r w:rsidR="005B7391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17</w:t>
      </w:r>
      <w:r w:rsidR="00F06F83" w:rsidRPr="0043648E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3D9DE4B6" w14:textId="77777777" w:rsidR="00EF3489" w:rsidRPr="0043648E" w:rsidRDefault="00EF3489" w:rsidP="00E04242">
      <w:pPr>
        <w:pStyle w:val="Default"/>
        <w:rPr>
          <w:rFonts w:ascii="Times New Roman" w:hAnsi="Times New Roman" w:cs="Times New Roman"/>
          <w:color w:val="auto"/>
          <w:lang w:val="sr-Cyrl-BA"/>
        </w:rPr>
      </w:pPr>
    </w:p>
    <w:p w14:paraId="42003082" w14:textId="1B9970DC" w:rsidR="0043648E" w:rsidRPr="00901FC4" w:rsidRDefault="00282D74" w:rsidP="00901FC4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Платни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инструменти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засновани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платној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картици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издати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до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дана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AE1A43" w:rsidRPr="0043648E">
        <w:rPr>
          <w:rFonts w:ascii="Times New Roman" w:hAnsi="Times New Roman" w:cs="Times New Roman"/>
          <w:color w:val="auto"/>
          <w:lang w:val="sr-Cyrl-BA"/>
        </w:rPr>
        <w:t xml:space="preserve">истека рока за усклађивање </w:t>
      </w:r>
      <w:r w:rsidR="00784FF0" w:rsidRPr="0043648E">
        <w:rPr>
          <w:rFonts w:ascii="Times New Roman" w:hAnsi="Times New Roman" w:cs="Times New Roman"/>
          <w:color w:val="auto"/>
          <w:lang w:val="sr-Cyrl-BA"/>
        </w:rPr>
        <w:t>пружаоца платних услуга са овим законом</w:t>
      </w:r>
      <w:r w:rsidR="001F4932" w:rsidRPr="0043648E">
        <w:rPr>
          <w:rFonts w:ascii="Times New Roman" w:hAnsi="Times New Roman" w:cs="Times New Roman"/>
          <w:color w:val="auto"/>
          <w:lang w:val="sr-Cyrl-BA"/>
        </w:rPr>
        <w:t>,</w:t>
      </w:r>
      <w:r w:rsidR="00784FF0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1F4932" w:rsidRPr="0043648E">
        <w:rPr>
          <w:rFonts w:ascii="Times New Roman" w:hAnsi="Times New Roman" w:cs="Times New Roman"/>
          <w:color w:val="auto"/>
          <w:lang w:val="sr-Cyrl-BA"/>
        </w:rPr>
        <w:t xml:space="preserve">могу се користити </w:t>
      </w:r>
      <w:r w:rsidRPr="0043648E">
        <w:rPr>
          <w:rFonts w:ascii="Times New Roman" w:hAnsi="Times New Roman" w:cs="Times New Roman"/>
          <w:color w:val="auto"/>
          <w:lang w:val="sr-Cyrl-BA"/>
        </w:rPr>
        <w:t>до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истека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рока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важења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који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означен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тим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инструментима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43648E">
        <w:rPr>
          <w:rFonts w:ascii="Times New Roman" w:hAnsi="Times New Roman" w:cs="Times New Roman"/>
          <w:color w:val="auto"/>
          <w:lang w:val="sr-Cyrl-BA"/>
        </w:rPr>
        <w:t>без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обзира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то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ли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је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издавалац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поступио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складу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с</w:t>
      </w:r>
      <w:r w:rsidR="00ED48C9" w:rsidRPr="0043648E">
        <w:rPr>
          <w:rFonts w:ascii="Times New Roman" w:hAnsi="Times New Roman" w:cs="Times New Roman"/>
          <w:color w:val="auto"/>
          <w:lang w:val="sr-Cyrl-BA"/>
        </w:rPr>
        <w:t>а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чланом</w:t>
      </w:r>
      <w:r w:rsidR="005B7391" w:rsidRPr="0043648E">
        <w:rPr>
          <w:rFonts w:ascii="Times New Roman" w:hAnsi="Times New Roman" w:cs="Times New Roman"/>
          <w:color w:val="auto"/>
          <w:lang w:val="sr-Cyrl-BA"/>
        </w:rPr>
        <w:t xml:space="preserve"> 8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43648E">
        <w:rPr>
          <w:rFonts w:ascii="Times New Roman" w:hAnsi="Times New Roman" w:cs="Times New Roman"/>
          <w:color w:val="auto"/>
          <w:lang w:val="sr-Cyrl-BA"/>
        </w:rPr>
        <w:t>став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6. </w:t>
      </w:r>
      <w:r w:rsidRPr="0043648E">
        <w:rPr>
          <w:rFonts w:ascii="Times New Roman" w:hAnsi="Times New Roman" w:cs="Times New Roman"/>
          <w:color w:val="auto"/>
          <w:lang w:val="sr-Cyrl-BA"/>
        </w:rPr>
        <w:t>овог</w:t>
      </w:r>
      <w:r w:rsidR="00F06F83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закона</w:t>
      </w:r>
      <w:r w:rsidR="007A03A7" w:rsidRPr="0043648E">
        <w:rPr>
          <w:rFonts w:ascii="Times New Roman" w:hAnsi="Times New Roman" w:cs="Times New Roman"/>
          <w:color w:val="auto"/>
          <w:lang w:val="sr-Cyrl-BA"/>
        </w:rPr>
        <w:t>.</w:t>
      </w:r>
    </w:p>
    <w:p w14:paraId="0A4F3457" w14:textId="77777777" w:rsidR="0043648E" w:rsidRPr="0043648E" w:rsidRDefault="0043648E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</w:p>
    <w:p w14:paraId="1C45DB04" w14:textId="0579A6E7" w:rsidR="00CB1B89" w:rsidRPr="0043648E" w:rsidRDefault="005B7391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Доношење подзаконских прописа</w:t>
      </w:r>
    </w:p>
    <w:p w14:paraId="3EEFEDE9" w14:textId="77777777" w:rsidR="00CB1B89" w:rsidRPr="0043648E" w:rsidRDefault="00282D74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Члан</w:t>
      </w:r>
      <w:r w:rsidR="005B7391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18</w:t>
      </w:r>
      <w:r w:rsidR="00CB1B89" w:rsidRPr="0043648E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1586EC19" w14:textId="77777777" w:rsidR="00EF3489" w:rsidRPr="0043648E" w:rsidRDefault="00EF3489" w:rsidP="00E04242">
      <w:pPr>
        <w:pStyle w:val="Default"/>
        <w:rPr>
          <w:rFonts w:ascii="Times New Roman" w:hAnsi="Times New Roman" w:cs="Times New Roman"/>
          <w:color w:val="auto"/>
          <w:lang w:val="sr-Cyrl-BA"/>
        </w:rPr>
      </w:pPr>
    </w:p>
    <w:p w14:paraId="741C367F" w14:textId="3CF66236" w:rsidR="00CB1B89" w:rsidRPr="0043648E" w:rsidRDefault="00E90C2A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Агенција ће</w:t>
      </w:r>
      <w:r w:rsidR="00CB1B89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донијети</w:t>
      </w:r>
      <w:r w:rsidR="00CB1B89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5B7391" w:rsidRPr="0043648E">
        <w:rPr>
          <w:rFonts w:ascii="Times New Roman" w:hAnsi="Times New Roman" w:cs="Times New Roman"/>
          <w:color w:val="auto"/>
          <w:lang w:val="sr-Cyrl-BA"/>
        </w:rPr>
        <w:t xml:space="preserve">подзаконски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пропис</w:t>
      </w:r>
      <w:r w:rsidR="00CB1B89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из</w:t>
      </w:r>
      <w:r w:rsidR="00CB1B89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члана</w:t>
      </w:r>
      <w:r w:rsidR="005B7391" w:rsidRPr="0043648E">
        <w:rPr>
          <w:rFonts w:ascii="Times New Roman" w:hAnsi="Times New Roman" w:cs="Times New Roman"/>
          <w:color w:val="auto"/>
          <w:lang w:val="sr-Cyrl-BA"/>
        </w:rPr>
        <w:t xml:space="preserve"> 5</w:t>
      </w:r>
      <w:r w:rsidR="00CB1B89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став</w:t>
      </w:r>
      <w:r w:rsidR="005B7391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D48C9" w:rsidRPr="0043648E">
        <w:rPr>
          <w:rFonts w:ascii="Times New Roman" w:hAnsi="Times New Roman" w:cs="Times New Roman"/>
          <w:color w:val="auto"/>
          <w:lang w:val="sr-Cyrl-BA"/>
        </w:rPr>
        <w:t>9</w:t>
      </w:r>
      <w:r w:rsidR="00CB1B89" w:rsidRPr="0043648E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овог</w:t>
      </w:r>
      <w:r w:rsidR="00CB1B89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закона</w:t>
      </w:r>
      <w:r w:rsidR="00CB1B89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у</w:t>
      </w:r>
      <w:r w:rsidR="00CB1B89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року</w:t>
      </w:r>
      <w:r w:rsidR="00CB1B89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</w:t>
      </w:r>
      <w:r w:rsidR="00CB1B89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м</w:t>
      </w:r>
      <w:r w:rsidRPr="0043648E">
        <w:rPr>
          <w:rFonts w:ascii="Times New Roman" w:hAnsi="Times New Roman" w:cs="Times New Roman"/>
          <w:color w:val="auto"/>
          <w:lang w:val="sr-Cyrl-BA"/>
        </w:rPr>
        <w:t>ј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есец</w:t>
      </w:r>
      <w:r w:rsidR="000A24E7" w:rsidRPr="0043648E">
        <w:rPr>
          <w:rFonts w:ascii="Times New Roman" w:hAnsi="Times New Roman" w:cs="Times New Roman"/>
          <w:color w:val="auto"/>
          <w:lang w:val="sr-Cyrl-BA"/>
        </w:rPr>
        <w:t xml:space="preserve"> дана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од</w:t>
      </w:r>
      <w:r w:rsidR="00CB1B89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дана</w:t>
      </w:r>
      <w:r w:rsidR="00CB1B89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ступања</w:t>
      </w:r>
      <w:r w:rsidR="00CB1B89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на</w:t>
      </w:r>
      <w:r w:rsidR="00CB1B89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снагу</w:t>
      </w:r>
      <w:r w:rsidR="00CB1B89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0A24E7" w:rsidRPr="0043648E">
        <w:rPr>
          <w:rFonts w:ascii="Times New Roman" w:hAnsi="Times New Roman" w:cs="Times New Roman"/>
          <w:color w:val="auto"/>
          <w:lang w:val="sr-Cyrl-BA"/>
        </w:rPr>
        <w:t xml:space="preserve">овог </w:t>
      </w:r>
      <w:r w:rsidR="00282D74" w:rsidRPr="0043648E">
        <w:rPr>
          <w:rFonts w:ascii="Times New Roman" w:hAnsi="Times New Roman" w:cs="Times New Roman"/>
          <w:color w:val="auto"/>
          <w:lang w:val="sr-Cyrl-BA"/>
        </w:rPr>
        <w:t>закона</w:t>
      </w:r>
      <w:r w:rsidR="00CB1B89" w:rsidRPr="0043648E">
        <w:rPr>
          <w:rFonts w:ascii="Times New Roman" w:hAnsi="Times New Roman" w:cs="Times New Roman"/>
          <w:color w:val="auto"/>
          <w:lang w:val="sr-Cyrl-BA"/>
        </w:rPr>
        <w:t>.</w:t>
      </w:r>
    </w:p>
    <w:p w14:paraId="5CDDE933" w14:textId="489275BC" w:rsidR="000C7356" w:rsidRPr="0043648E" w:rsidRDefault="000C7356" w:rsidP="00E04242">
      <w:pPr>
        <w:pStyle w:val="Default"/>
        <w:jc w:val="both"/>
        <w:rPr>
          <w:rFonts w:ascii="Times New Roman" w:hAnsi="Times New Roman" w:cs="Times New Roman"/>
          <w:color w:val="auto"/>
          <w:lang w:val="sr-Cyrl-BA"/>
        </w:rPr>
      </w:pPr>
    </w:p>
    <w:p w14:paraId="7F2D868F" w14:textId="77777777" w:rsidR="00CB1B89" w:rsidRPr="0043648E" w:rsidRDefault="00282D74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Усклађивање</w:t>
      </w:r>
      <w:r w:rsidR="00CB1B89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са</w:t>
      </w:r>
      <w:r w:rsidR="00CB1B89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одредбама</w:t>
      </w:r>
      <w:r w:rsidR="00CB1B89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овог</w:t>
      </w:r>
      <w:r w:rsidR="00CB1B89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закона</w:t>
      </w:r>
    </w:p>
    <w:p w14:paraId="109011F7" w14:textId="77777777" w:rsidR="00CB1B89" w:rsidRPr="0043648E" w:rsidRDefault="00282D74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Члан</w:t>
      </w:r>
      <w:r w:rsidR="005B7391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19</w:t>
      </w:r>
      <w:r w:rsidR="00CB1B89" w:rsidRPr="0043648E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020DE782" w14:textId="77777777" w:rsidR="00EF3489" w:rsidRPr="0043648E" w:rsidRDefault="00EF3489" w:rsidP="00E04242">
      <w:pPr>
        <w:pStyle w:val="Default"/>
        <w:jc w:val="center"/>
        <w:rPr>
          <w:rFonts w:ascii="Times New Roman" w:hAnsi="Times New Roman" w:cs="Times New Roman"/>
          <w:strike/>
          <w:color w:val="auto"/>
          <w:lang w:val="sr-Cyrl-BA"/>
        </w:rPr>
      </w:pPr>
    </w:p>
    <w:p w14:paraId="6A77113C" w14:textId="30BFBB41" w:rsidR="00CB1B89" w:rsidRPr="0043648E" w:rsidRDefault="00282D7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color w:val="auto"/>
          <w:lang w:val="sr-Cyrl-BA"/>
        </w:rPr>
        <w:t>Пружаоци</w:t>
      </w:r>
      <w:r w:rsidR="00CB1B89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платних</w:t>
      </w:r>
      <w:r w:rsidR="00CB1B89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услуга</w:t>
      </w:r>
      <w:r w:rsidR="00CB1B89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дужни</w:t>
      </w:r>
      <w:r w:rsidR="00CB1B89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7568D8" w:rsidRPr="0043648E">
        <w:rPr>
          <w:rFonts w:ascii="Times New Roman" w:hAnsi="Times New Roman" w:cs="Times New Roman"/>
          <w:color w:val="auto"/>
          <w:lang w:val="sr-Cyrl-BA"/>
        </w:rPr>
        <w:t xml:space="preserve">су </w:t>
      </w:r>
      <w:r w:rsidRPr="0043648E">
        <w:rPr>
          <w:rFonts w:ascii="Times New Roman" w:hAnsi="Times New Roman" w:cs="Times New Roman"/>
          <w:color w:val="auto"/>
          <w:lang w:val="sr-Cyrl-BA"/>
        </w:rPr>
        <w:t>да</w:t>
      </w:r>
      <w:r w:rsidR="00CB1B89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своје</w:t>
      </w:r>
      <w:r w:rsidR="00CB1B89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пословање</w:t>
      </w:r>
      <w:r w:rsidR="00CB1B89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и</w:t>
      </w:r>
      <w:r w:rsidR="00CB1B89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7C0382" w:rsidRPr="0043648E">
        <w:rPr>
          <w:rFonts w:ascii="Times New Roman" w:hAnsi="Times New Roman" w:cs="Times New Roman"/>
          <w:color w:val="auto"/>
          <w:lang w:val="sr-Cyrl-BA"/>
        </w:rPr>
        <w:t xml:space="preserve">интерне </w:t>
      </w:r>
      <w:r w:rsidRPr="0043648E">
        <w:rPr>
          <w:rFonts w:ascii="Times New Roman" w:hAnsi="Times New Roman" w:cs="Times New Roman"/>
          <w:color w:val="auto"/>
          <w:lang w:val="sr-Cyrl-BA"/>
        </w:rPr>
        <w:t>акте</w:t>
      </w:r>
      <w:r w:rsidR="00CB1B89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ускладе</w:t>
      </w:r>
      <w:r w:rsidR="00CB1B89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са</w:t>
      </w:r>
      <w:r w:rsidR="00CB1B89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одредбама</w:t>
      </w:r>
      <w:r w:rsidR="00CB1B89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овог</w:t>
      </w:r>
      <w:r w:rsidR="00CB1B89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color w:val="auto"/>
          <w:lang w:val="sr-Cyrl-BA"/>
        </w:rPr>
        <w:t>закона</w:t>
      </w:r>
      <w:r w:rsidR="00CB1B89" w:rsidRPr="0043648E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7F7229" w:rsidRPr="0043648E">
        <w:rPr>
          <w:rFonts w:ascii="Times New Roman" w:hAnsi="Times New Roman" w:cs="Times New Roman"/>
          <w:color w:val="auto"/>
          <w:lang w:val="sr-Cyrl-BA"/>
        </w:rPr>
        <w:t xml:space="preserve">у року од три мјесеца од дана ступања на снагу овог закона. </w:t>
      </w:r>
    </w:p>
    <w:p w14:paraId="4C8E5764" w14:textId="500B10AB" w:rsidR="00F65D23" w:rsidRPr="0043648E" w:rsidRDefault="00F65D23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</w:p>
    <w:p w14:paraId="42E08FDB" w14:textId="2389CFAC" w:rsidR="00CB1B89" w:rsidRPr="0043648E" w:rsidRDefault="00282D74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Ступање</w:t>
      </w:r>
      <w:r w:rsidR="00CB1B89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на</w:t>
      </w:r>
      <w:r w:rsidR="00CB1B89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43648E">
        <w:rPr>
          <w:rFonts w:ascii="Times New Roman" w:hAnsi="Times New Roman" w:cs="Times New Roman"/>
          <w:bCs/>
          <w:color w:val="auto"/>
          <w:lang w:val="sr-Cyrl-BA"/>
        </w:rPr>
        <w:t>снагу</w:t>
      </w:r>
    </w:p>
    <w:p w14:paraId="3D7D11CC" w14:textId="0291592E" w:rsidR="00F117A4" w:rsidRPr="0043648E" w:rsidRDefault="00282D74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43648E">
        <w:rPr>
          <w:rFonts w:ascii="Times New Roman" w:hAnsi="Times New Roman" w:cs="Times New Roman"/>
          <w:bCs/>
          <w:color w:val="auto"/>
          <w:lang w:val="sr-Cyrl-BA"/>
        </w:rPr>
        <w:t>Члан</w:t>
      </w:r>
      <w:r w:rsidR="00612B2C" w:rsidRPr="0043648E">
        <w:rPr>
          <w:rFonts w:ascii="Times New Roman" w:hAnsi="Times New Roman" w:cs="Times New Roman"/>
          <w:bCs/>
          <w:color w:val="auto"/>
          <w:lang w:val="sr-Cyrl-BA"/>
        </w:rPr>
        <w:t xml:space="preserve"> 20</w:t>
      </w:r>
      <w:r w:rsidR="00CB1B89" w:rsidRPr="0043648E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1D16F43B" w14:textId="77777777" w:rsidR="00B37B1E" w:rsidRPr="0043648E" w:rsidRDefault="00B37B1E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</w:p>
    <w:p w14:paraId="629F170F" w14:textId="527EEACF" w:rsidR="00FC5000" w:rsidRPr="0043648E" w:rsidRDefault="007C0382" w:rsidP="00E042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bs-Latn-BA"/>
        </w:rPr>
      </w:pPr>
      <w:r w:rsidRPr="0043648E">
        <w:rPr>
          <w:rFonts w:ascii="Times New Roman" w:eastAsia="Times New Roman" w:hAnsi="Times New Roman"/>
          <w:sz w:val="24"/>
          <w:szCs w:val="24"/>
          <w:lang w:val="sr-Cyrl-BA" w:eastAsia="bs-Latn-BA"/>
        </w:rPr>
        <w:tab/>
      </w:r>
      <w:r w:rsidR="00C2635E" w:rsidRPr="0043648E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Овај закон </w:t>
      </w:r>
      <w:r w:rsidR="006E520B" w:rsidRPr="0043648E">
        <w:rPr>
          <w:rFonts w:ascii="Times New Roman" w:eastAsia="Times New Roman" w:hAnsi="Times New Roman"/>
          <w:sz w:val="24"/>
          <w:szCs w:val="24"/>
          <w:lang w:val="sr-Cyrl-BA" w:eastAsia="bs-Latn-BA"/>
        </w:rPr>
        <w:t>се објављује у „Службе</w:t>
      </w:r>
      <w:r w:rsidR="007568D8" w:rsidRPr="0043648E">
        <w:rPr>
          <w:rFonts w:ascii="Times New Roman" w:eastAsia="Times New Roman" w:hAnsi="Times New Roman"/>
          <w:sz w:val="24"/>
          <w:szCs w:val="24"/>
          <w:lang w:val="sr-Cyrl-BA" w:eastAsia="bs-Latn-BA"/>
        </w:rPr>
        <w:t>ном гласнику Републике Српске“, а</w:t>
      </w:r>
      <w:r w:rsidR="006E520B" w:rsidRPr="0043648E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</w:t>
      </w:r>
      <w:r w:rsidR="007F7229" w:rsidRPr="0043648E">
        <w:rPr>
          <w:rFonts w:ascii="Times New Roman" w:eastAsia="Times New Roman" w:hAnsi="Times New Roman"/>
          <w:sz w:val="24"/>
          <w:szCs w:val="24"/>
          <w:lang w:val="sr-Cyrl-BA" w:eastAsia="bs-Latn-BA"/>
        </w:rPr>
        <w:t>ступа на снагу три мјесеца од дана објављивања</w:t>
      </w:r>
      <w:r w:rsidR="006E520B" w:rsidRPr="0043648E">
        <w:rPr>
          <w:rFonts w:ascii="Times New Roman" w:eastAsia="Times New Roman" w:hAnsi="Times New Roman"/>
          <w:sz w:val="24"/>
          <w:szCs w:val="24"/>
          <w:lang w:val="sr-Cyrl-BA" w:eastAsia="bs-Latn-BA"/>
        </w:rPr>
        <w:t>.</w:t>
      </w:r>
      <w:r w:rsidR="007F7229" w:rsidRPr="0043648E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</w:t>
      </w:r>
    </w:p>
    <w:p w14:paraId="1ED9631D" w14:textId="1D00A934" w:rsidR="00755950" w:rsidRPr="0043648E" w:rsidRDefault="00755950" w:rsidP="00E04242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bs-Latn-BA"/>
        </w:rPr>
      </w:pPr>
    </w:p>
    <w:p w14:paraId="3D67FFFD" w14:textId="59D46D6B" w:rsidR="000E0F30" w:rsidRPr="0043648E" w:rsidRDefault="000E0F30" w:rsidP="00E04242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bs-Latn-BA"/>
        </w:rPr>
      </w:pPr>
    </w:p>
    <w:p w14:paraId="457679E9" w14:textId="77777777" w:rsidR="000E0F30" w:rsidRPr="0043648E" w:rsidRDefault="000E0F30" w:rsidP="00E04242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bs-Latn-BA"/>
        </w:rPr>
      </w:pPr>
    </w:p>
    <w:p w14:paraId="4EEF5525" w14:textId="386D5CD0" w:rsidR="00DC633C" w:rsidRPr="00DC633C" w:rsidRDefault="00CA31B0" w:rsidP="00DC633C">
      <w:pPr>
        <w:tabs>
          <w:tab w:val="left" w:pos="657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sr-Cyrl-BA" w:eastAsia="bs-Latn-BA"/>
        </w:rPr>
      </w:pPr>
      <w:r>
        <w:rPr>
          <w:rFonts w:ascii="Times New Roman" w:eastAsia="Times New Roman" w:hAnsi="Times New Roman"/>
          <w:sz w:val="24"/>
          <w:szCs w:val="24"/>
          <w:lang w:val="sr-Cyrl-BA" w:eastAsia="bs-Latn-BA"/>
        </w:rPr>
        <w:t>Број: 02/1-021-</w:t>
      </w:r>
      <w:r>
        <w:rPr>
          <w:rFonts w:ascii="Times New Roman" w:eastAsia="Times New Roman" w:hAnsi="Times New Roman"/>
          <w:sz w:val="24"/>
          <w:szCs w:val="24"/>
          <w:lang w:val="en-US" w:eastAsia="bs-Latn-BA"/>
        </w:rPr>
        <w:t>409</w:t>
      </w:r>
      <w:r w:rsidR="00901FC4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/22                                                               </w:t>
      </w:r>
      <w:r w:rsidR="00DC633C" w:rsidRPr="00DC633C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     </w:t>
      </w:r>
      <w:r>
        <w:rPr>
          <w:rFonts w:ascii="Times New Roman" w:eastAsia="Times New Roman" w:hAnsi="Times New Roman"/>
          <w:sz w:val="24"/>
          <w:szCs w:val="24"/>
          <w:lang w:val="en-US" w:eastAsia="bs-Latn-BA"/>
        </w:rPr>
        <w:t xml:space="preserve"> </w:t>
      </w:r>
      <w:bookmarkStart w:id="0" w:name="_GoBack"/>
      <w:bookmarkEnd w:id="0"/>
      <w:r w:rsidR="00DC633C" w:rsidRPr="00DC633C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</w:t>
      </w:r>
      <w:r w:rsidR="00901FC4">
        <w:rPr>
          <w:rFonts w:ascii="Times New Roman" w:eastAsia="Times New Roman" w:hAnsi="Times New Roman"/>
          <w:sz w:val="24"/>
          <w:szCs w:val="24"/>
          <w:lang w:val="sr-Cyrl-BA" w:eastAsia="bs-Latn-BA"/>
        </w:rPr>
        <w:t>ПОТ</w:t>
      </w:r>
      <w:r w:rsidR="00DC633C" w:rsidRPr="00DC633C">
        <w:rPr>
          <w:rFonts w:ascii="Times New Roman" w:eastAsia="Times New Roman" w:hAnsi="Times New Roman"/>
          <w:sz w:val="24"/>
          <w:szCs w:val="24"/>
          <w:lang w:val="sr-Cyrl-BA" w:eastAsia="bs-Latn-BA"/>
        </w:rPr>
        <w:t>ПРЕДСЈЕДНИК</w:t>
      </w:r>
    </w:p>
    <w:p w14:paraId="4EA24C46" w14:textId="33658D20" w:rsidR="00DC633C" w:rsidRPr="00DC633C" w:rsidRDefault="00DC633C" w:rsidP="00DC633C">
      <w:pPr>
        <w:tabs>
          <w:tab w:val="left" w:pos="612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sr-Cyrl-BA" w:eastAsia="bs-Latn-BA"/>
        </w:rPr>
      </w:pPr>
      <w:r w:rsidRPr="00DC633C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Датум: </w:t>
      </w:r>
      <w:r>
        <w:rPr>
          <w:rFonts w:ascii="Times New Roman" w:eastAsia="Times New Roman" w:hAnsi="Times New Roman"/>
          <w:sz w:val="24"/>
          <w:szCs w:val="24"/>
          <w:lang w:val="sr-Cyrl-BA" w:eastAsia="bs-Latn-BA"/>
        </w:rPr>
        <w:t>1</w:t>
      </w:r>
      <w:r>
        <w:rPr>
          <w:rFonts w:ascii="Times New Roman" w:eastAsia="Times New Roman" w:hAnsi="Times New Roman"/>
          <w:sz w:val="24"/>
          <w:szCs w:val="24"/>
          <w:lang w:val="en-US" w:eastAsia="bs-Latn-BA"/>
        </w:rPr>
        <w:t>4</w:t>
      </w:r>
      <w:r w:rsidRPr="00DC633C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. </w:t>
      </w:r>
      <w:r w:rsidR="00901FC4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априла </w:t>
      </w:r>
      <w:r w:rsidRPr="00DC633C">
        <w:rPr>
          <w:rFonts w:ascii="Times New Roman" w:eastAsia="Times New Roman" w:hAnsi="Times New Roman"/>
          <w:sz w:val="24"/>
          <w:szCs w:val="24"/>
          <w:lang w:val="sr-Cyrl-BA" w:eastAsia="bs-Latn-BA"/>
        </w:rPr>
        <w:t>2022. године</w:t>
      </w:r>
      <w:r w:rsidRPr="00DC633C">
        <w:rPr>
          <w:rFonts w:ascii="Times New Roman" w:eastAsia="Times New Roman" w:hAnsi="Times New Roman"/>
          <w:sz w:val="24"/>
          <w:szCs w:val="24"/>
          <w:lang w:val="sr-Cyrl-BA" w:eastAsia="bs-Latn-BA"/>
        </w:rPr>
        <w:tab/>
        <w:t xml:space="preserve">  НАРОДНЕ СКУПШТИНЕ </w:t>
      </w:r>
    </w:p>
    <w:p w14:paraId="4354FF7B" w14:textId="77777777" w:rsidR="00DC633C" w:rsidRPr="00DC633C" w:rsidRDefault="00DC633C" w:rsidP="00DC633C">
      <w:pPr>
        <w:tabs>
          <w:tab w:val="left" w:pos="63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bs-Latn-BA"/>
        </w:rPr>
      </w:pPr>
      <w:r w:rsidRPr="00DC633C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                                                                                                           </w:t>
      </w:r>
    </w:p>
    <w:p w14:paraId="2ED9FAA9" w14:textId="04611619" w:rsidR="00DC633C" w:rsidRPr="00DC633C" w:rsidRDefault="00DC633C" w:rsidP="00DC633C">
      <w:pPr>
        <w:tabs>
          <w:tab w:val="left" w:pos="630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BA" w:eastAsia="bs-Latn-BA"/>
        </w:rPr>
      </w:pPr>
      <w:r w:rsidRPr="00DC633C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                                                                         </w:t>
      </w:r>
      <w:r w:rsidR="00901FC4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                             Денис Шулић</w:t>
      </w:r>
    </w:p>
    <w:p w14:paraId="4A1A284C" w14:textId="20255CF9" w:rsidR="00F65D23" w:rsidRPr="00DC633C" w:rsidRDefault="00F65D23">
      <w:pPr>
        <w:rPr>
          <w:rFonts w:ascii="Times New Roman" w:hAnsi="Times New Roman"/>
          <w:b/>
          <w:sz w:val="26"/>
          <w:szCs w:val="26"/>
          <w:lang w:val="en-US"/>
        </w:rPr>
      </w:pPr>
    </w:p>
    <w:sectPr w:rsidR="00F65D23" w:rsidRPr="00DC633C" w:rsidSect="00D3054E">
      <w:footerReference w:type="default" r:id="rId9"/>
      <w:pgSz w:w="11906" w:h="16838" w:code="9"/>
      <w:pgMar w:top="1872" w:right="1440" w:bottom="115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579ACF" w14:textId="77777777" w:rsidR="00904AD3" w:rsidRDefault="00904AD3">
      <w:pPr>
        <w:spacing w:after="0" w:line="240" w:lineRule="auto"/>
      </w:pPr>
      <w:r>
        <w:separator/>
      </w:r>
    </w:p>
  </w:endnote>
  <w:endnote w:type="continuationSeparator" w:id="0">
    <w:p w14:paraId="5E8BD086" w14:textId="77777777" w:rsidR="00904AD3" w:rsidRDefault="00904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044B74" w14:textId="77777777" w:rsidR="0043648E" w:rsidRDefault="0043648E">
    <w:pPr>
      <w:pStyle w:val="Footer"/>
      <w:jc w:val="right"/>
    </w:pPr>
  </w:p>
  <w:p w14:paraId="49CF5DFB" w14:textId="77777777" w:rsidR="0043648E" w:rsidRDefault="004364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9B6B55" w14:textId="77777777" w:rsidR="00904AD3" w:rsidRDefault="00904AD3">
      <w:pPr>
        <w:spacing w:after="0" w:line="240" w:lineRule="auto"/>
      </w:pPr>
      <w:r>
        <w:separator/>
      </w:r>
    </w:p>
  </w:footnote>
  <w:footnote w:type="continuationSeparator" w:id="0">
    <w:p w14:paraId="40002E0D" w14:textId="77777777" w:rsidR="00904AD3" w:rsidRDefault="00904A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C4587"/>
    <w:multiLevelType w:val="hybridMultilevel"/>
    <w:tmpl w:val="0CFEED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C40B5"/>
    <w:multiLevelType w:val="hybridMultilevel"/>
    <w:tmpl w:val="77F44E66"/>
    <w:lvl w:ilvl="0" w:tplc="4D12197C">
      <w:numFmt w:val="bullet"/>
      <w:lvlText w:val="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2D465B4"/>
    <w:multiLevelType w:val="hybridMultilevel"/>
    <w:tmpl w:val="0E3C6B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9D0F01"/>
    <w:multiLevelType w:val="hybridMultilevel"/>
    <w:tmpl w:val="BBD67884"/>
    <w:lvl w:ilvl="0" w:tplc="AB78A0C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B584378"/>
    <w:multiLevelType w:val="hybridMultilevel"/>
    <w:tmpl w:val="A210C7C2"/>
    <w:lvl w:ilvl="0" w:tplc="DADCC21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A314D9B"/>
    <w:multiLevelType w:val="hybridMultilevel"/>
    <w:tmpl w:val="B49E8686"/>
    <w:lvl w:ilvl="0" w:tplc="542A58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F56792"/>
    <w:multiLevelType w:val="hybridMultilevel"/>
    <w:tmpl w:val="552840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F4E3591"/>
    <w:multiLevelType w:val="hybridMultilevel"/>
    <w:tmpl w:val="5D8EAED0"/>
    <w:lvl w:ilvl="0" w:tplc="DADCC21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B15"/>
    <w:rsid w:val="000017CD"/>
    <w:rsid w:val="00004A4A"/>
    <w:rsid w:val="00004C37"/>
    <w:rsid w:val="00005E54"/>
    <w:rsid w:val="00007071"/>
    <w:rsid w:val="00011113"/>
    <w:rsid w:val="00013D5D"/>
    <w:rsid w:val="00014D97"/>
    <w:rsid w:val="00022877"/>
    <w:rsid w:val="00027E45"/>
    <w:rsid w:val="00032F63"/>
    <w:rsid w:val="000332E7"/>
    <w:rsid w:val="00037B07"/>
    <w:rsid w:val="00041D7E"/>
    <w:rsid w:val="00044526"/>
    <w:rsid w:val="00047600"/>
    <w:rsid w:val="000505F6"/>
    <w:rsid w:val="0005484B"/>
    <w:rsid w:val="000567B4"/>
    <w:rsid w:val="00063CC6"/>
    <w:rsid w:val="000663A3"/>
    <w:rsid w:val="00070AB7"/>
    <w:rsid w:val="0007139A"/>
    <w:rsid w:val="00071D84"/>
    <w:rsid w:val="00072A33"/>
    <w:rsid w:val="00075933"/>
    <w:rsid w:val="00076F25"/>
    <w:rsid w:val="00081449"/>
    <w:rsid w:val="000874C1"/>
    <w:rsid w:val="000879A8"/>
    <w:rsid w:val="00090481"/>
    <w:rsid w:val="0009485C"/>
    <w:rsid w:val="000967F2"/>
    <w:rsid w:val="0009714E"/>
    <w:rsid w:val="00097B35"/>
    <w:rsid w:val="000A081D"/>
    <w:rsid w:val="000A1157"/>
    <w:rsid w:val="000A24E7"/>
    <w:rsid w:val="000C2C09"/>
    <w:rsid w:val="000C33CC"/>
    <w:rsid w:val="000C7356"/>
    <w:rsid w:val="000D0FB0"/>
    <w:rsid w:val="000D1B3C"/>
    <w:rsid w:val="000D4E90"/>
    <w:rsid w:val="000E010D"/>
    <w:rsid w:val="000E0265"/>
    <w:rsid w:val="000E0F30"/>
    <w:rsid w:val="000E4267"/>
    <w:rsid w:val="000F277C"/>
    <w:rsid w:val="000F58A5"/>
    <w:rsid w:val="0010084D"/>
    <w:rsid w:val="00104355"/>
    <w:rsid w:val="00105CB3"/>
    <w:rsid w:val="00106474"/>
    <w:rsid w:val="00110CAB"/>
    <w:rsid w:val="00111515"/>
    <w:rsid w:val="00114E6C"/>
    <w:rsid w:val="001221C1"/>
    <w:rsid w:val="001242F7"/>
    <w:rsid w:val="00124BDF"/>
    <w:rsid w:val="0013225E"/>
    <w:rsid w:val="001323BA"/>
    <w:rsid w:val="001328E1"/>
    <w:rsid w:val="00133CFB"/>
    <w:rsid w:val="00140358"/>
    <w:rsid w:val="00141644"/>
    <w:rsid w:val="00142924"/>
    <w:rsid w:val="00144117"/>
    <w:rsid w:val="00144F00"/>
    <w:rsid w:val="001473B6"/>
    <w:rsid w:val="00152BDE"/>
    <w:rsid w:val="00153492"/>
    <w:rsid w:val="00153C01"/>
    <w:rsid w:val="00154338"/>
    <w:rsid w:val="001562C1"/>
    <w:rsid w:val="001614E1"/>
    <w:rsid w:val="00165841"/>
    <w:rsid w:val="0016651F"/>
    <w:rsid w:val="001665AB"/>
    <w:rsid w:val="00166FEB"/>
    <w:rsid w:val="00177275"/>
    <w:rsid w:val="001777C6"/>
    <w:rsid w:val="001833F0"/>
    <w:rsid w:val="001A536E"/>
    <w:rsid w:val="001A6B2B"/>
    <w:rsid w:val="001A6B9F"/>
    <w:rsid w:val="001B5D3C"/>
    <w:rsid w:val="001B6950"/>
    <w:rsid w:val="001C0B8A"/>
    <w:rsid w:val="001C135F"/>
    <w:rsid w:val="001C1476"/>
    <w:rsid w:val="001C7F13"/>
    <w:rsid w:val="001D0964"/>
    <w:rsid w:val="001D3E1A"/>
    <w:rsid w:val="001D4B45"/>
    <w:rsid w:val="001D732C"/>
    <w:rsid w:val="001E2C6D"/>
    <w:rsid w:val="001E6BF6"/>
    <w:rsid w:val="001E7C50"/>
    <w:rsid w:val="001E7D01"/>
    <w:rsid w:val="001F2240"/>
    <w:rsid w:val="001F2972"/>
    <w:rsid w:val="001F360C"/>
    <w:rsid w:val="001F4123"/>
    <w:rsid w:val="001F4932"/>
    <w:rsid w:val="001F504E"/>
    <w:rsid w:val="001F7F22"/>
    <w:rsid w:val="00204D9F"/>
    <w:rsid w:val="002054AD"/>
    <w:rsid w:val="00205AF2"/>
    <w:rsid w:val="0021030D"/>
    <w:rsid w:val="00213D3F"/>
    <w:rsid w:val="002175E3"/>
    <w:rsid w:val="002213CD"/>
    <w:rsid w:val="00222152"/>
    <w:rsid w:val="00222B1C"/>
    <w:rsid w:val="0022585C"/>
    <w:rsid w:val="0023624A"/>
    <w:rsid w:val="002430E1"/>
    <w:rsid w:val="00252DAE"/>
    <w:rsid w:val="00262E8E"/>
    <w:rsid w:val="002664A3"/>
    <w:rsid w:val="00266A71"/>
    <w:rsid w:val="00266FCA"/>
    <w:rsid w:val="00276E46"/>
    <w:rsid w:val="00281695"/>
    <w:rsid w:val="00281A79"/>
    <w:rsid w:val="00282969"/>
    <w:rsid w:val="00282D74"/>
    <w:rsid w:val="0028419C"/>
    <w:rsid w:val="00285F64"/>
    <w:rsid w:val="00287C64"/>
    <w:rsid w:val="002969AB"/>
    <w:rsid w:val="002A46D4"/>
    <w:rsid w:val="002A72D4"/>
    <w:rsid w:val="002B3815"/>
    <w:rsid w:val="002C2515"/>
    <w:rsid w:val="002C37F0"/>
    <w:rsid w:val="002D14EB"/>
    <w:rsid w:val="002D1EFC"/>
    <w:rsid w:val="002D6AE2"/>
    <w:rsid w:val="002E0E7A"/>
    <w:rsid w:val="002E4E37"/>
    <w:rsid w:val="002E5413"/>
    <w:rsid w:val="002F3E3E"/>
    <w:rsid w:val="002F43BF"/>
    <w:rsid w:val="002F7C11"/>
    <w:rsid w:val="00302E91"/>
    <w:rsid w:val="0030364A"/>
    <w:rsid w:val="00303C0F"/>
    <w:rsid w:val="0031018A"/>
    <w:rsid w:val="00310219"/>
    <w:rsid w:val="00310B0D"/>
    <w:rsid w:val="003134B1"/>
    <w:rsid w:val="00314116"/>
    <w:rsid w:val="00316D8C"/>
    <w:rsid w:val="00321196"/>
    <w:rsid w:val="0033142E"/>
    <w:rsid w:val="00332F80"/>
    <w:rsid w:val="00337967"/>
    <w:rsid w:val="00341999"/>
    <w:rsid w:val="003442FD"/>
    <w:rsid w:val="0034449C"/>
    <w:rsid w:val="00346131"/>
    <w:rsid w:val="00350020"/>
    <w:rsid w:val="0035572C"/>
    <w:rsid w:val="00356163"/>
    <w:rsid w:val="003572B2"/>
    <w:rsid w:val="00361DD3"/>
    <w:rsid w:val="003632CB"/>
    <w:rsid w:val="00364F90"/>
    <w:rsid w:val="00367118"/>
    <w:rsid w:val="003671C0"/>
    <w:rsid w:val="003675BC"/>
    <w:rsid w:val="00375333"/>
    <w:rsid w:val="003756CE"/>
    <w:rsid w:val="00375B54"/>
    <w:rsid w:val="00393D55"/>
    <w:rsid w:val="0039691F"/>
    <w:rsid w:val="00396D5D"/>
    <w:rsid w:val="003A548C"/>
    <w:rsid w:val="003A5B34"/>
    <w:rsid w:val="003A6F82"/>
    <w:rsid w:val="003A7B01"/>
    <w:rsid w:val="003A7B3D"/>
    <w:rsid w:val="003B3E57"/>
    <w:rsid w:val="003B55F9"/>
    <w:rsid w:val="003B660C"/>
    <w:rsid w:val="003B66C6"/>
    <w:rsid w:val="003B74F8"/>
    <w:rsid w:val="003C2AA3"/>
    <w:rsid w:val="003C4604"/>
    <w:rsid w:val="003D0308"/>
    <w:rsid w:val="003D25E4"/>
    <w:rsid w:val="003D4111"/>
    <w:rsid w:val="003D5803"/>
    <w:rsid w:val="003E0257"/>
    <w:rsid w:val="003E078A"/>
    <w:rsid w:val="003E3589"/>
    <w:rsid w:val="003E3A0F"/>
    <w:rsid w:val="003F1F85"/>
    <w:rsid w:val="003F3DC4"/>
    <w:rsid w:val="003F455C"/>
    <w:rsid w:val="003F4CF6"/>
    <w:rsid w:val="003F52AD"/>
    <w:rsid w:val="003F5493"/>
    <w:rsid w:val="00402218"/>
    <w:rsid w:val="00403584"/>
    <w:rsid w:val="00405B22"/>
    <w:rsid w:val="00405D16"/>
    <w:rsid w:val="00406C61"/>
    <w:rsid w:val="0041320A"/>
    <w:rsid w:val="00413A15"/>
    <w:rsid w:val="00415777"/>
    <w:rsid w:val="00421CA9"/>
    <w:rsid w:val="0042236F"/>
    <w:rsid w:val="004229F0"/>
    <w:rsid w:val="004230F8"/>
    <w:rsid w:val="00423920"/>
    <w:rsid w:val="00424AE5"/>
    <w:rsid w:val="00426B9D"/>
    <w:rsid w:val="004311C6"/>
    <w:rsid w:val="00431202"/>
    <w:rsid w:val="004312F5"/>
    <w:rsid w:val="00433A40"/>
    <w:rsid w:val="00433C0F"/>
    <w:rsid w:val="0043537D"/>
    <w:rsid w:val="0043648E"/>
    <w:rsid w:val="004371A7"/>
    <w:rsid w:val="0043771B"/>
    <w:rsid w:val="00445B3B"/>
    <w:rsid w:val="00445C2F"/>
    <w:rsid w:val="00451564"/>
    <w:rsid w:val="004516D2"/>
    <w:rsid w:val="004544A8"/>
    <w:rsid w:val="0046195D"/>
    <w:rsid w:val="00462CDB"/>
    <w:rsid w:val="00466099"/>
    <w:rsid w:val="0047383E"/>
    <w:rsid w:val="00474B63"/>
    <w:rsid w:val="00474F06"/>
    <w:rsid w:val="00477107"/>
    <w:rsid w:val="00477DFF"/>
    <w:rsid w:val="00484EFE"/>
    <w:rsid w:val="00486841"/>
    <w:rsid w:val="00486AAE"/>
    <w:rsid w:val="0049117C"/>
    <w:rsid w:val="00491D71"/>
    <w:rsid w:val="004A7FE1"/>
    <w:rsid w:val="004B354D"/>
    <w:rsid w:val="004B3657"/>
    <w:rsid w:val="004B4893"/>
    <w:rsid w:val="004B4D9B"/>
    <w:rsid w:val="004B6DA9"/>
    <w:rsid w:val="004C23E2"/>
    <w:rsid w:val="004C461F"/>
    <w:rsid w:val="004C5DEA"/>
    <w:rsid w:val="004C64FD"/>
    <w:rsid w:val="004C6760"/>
    <w:rsid w:val="004C71C4"/>
    <w:rsid w:val="004D1D03"/>
    <w:rsid w:val="004D2BF7"/>
    <w:rsid w:val="004D641D"/>
    <w:rsid w:val="004D6767"/>
    <w:rsid w:val="004E388C"/>
    <w:rsid w:val="004E7E2F"/>
    <w:rsid w:val="004F087E"/>
    <w:rsid w:val="004F1553"/>
    <w:rsid w:val="004F6475"/>
    <w:rsid w:val="00500B91"/>
    <w:rsid w:val="005019F2"/>
    <w:rsid w:val="00503583"/>
    <w:rsid w:val="0050706A"/>
    <w:rsid w:val="00515D72"/>
    <w:rsid w:val="00516727"/>
    <w:rsid w:val="00517EDE"/>
    <w:rsid w:val="00525136"/>
    <w:rsid w:val="0052589D"/>
    <w:rsid w:val="00525A4E"/>
    <w:rsid w:val="00525AE9"/>
    <w:rsid w:val="00534BB9"/>
    <w:rsid w:val="005357D8"/>
    <w:rsid w:val="0053586C"/>
    <w:rsid w:val="00545231"/>
    <w:rsid w:val="00545B59"/>
    <w:rsid w:val="00552814"/>
    <w:rsid w:val="0055771C"/>
    <w:rsid w:val="005630DE"/>
    <w:rsid w:val="00567D16"/>
    <w:rsid w:val="00573106"/>
    <w:rsid w:val="005749A4"/>
    <w:rsid w:val="00575C9C"/>
    <w:rsid w:val="00583863"/>
    <w:rsid w:val="0059174A"/>
    <w:rsid w:val="0059730A"/>
    <w:rsid w:val="005A1211"/>
    <w:rsid w:val="005A38FC"/>
    <w:rsid w:val="005A5515"/>
    <w:rsid w:val="005A7C5C"/>
    <w:rsid w:val="005B09BD"/>
    <w:rsid w:val="005B1C93"/>
    <w:rsid w:val="005B3998"/>
    <w:rsid w:val="005B7391"/>
    <w:rsid w:val="005B7B9B"/>
    <w:rsid w:val="005C02EF"/>
    <w:rsid w:val="005C2090"/>
    <w:rsid w:val="005C26F3"/>
    <w:rsid w:val="005C481A"/>
    <w:rsid w:val="005C49BF"/>
    <w:rsid w:val="005C75CA"/>
    <w:rsid w:val="005D1C9F"/>
    <w:rsid w:val="005E33D9"/>
    <w:rsid w:val="005E34B9"/>
    <w:rsid w:val="005F2E92"/>
    <w:rsid w:val="005F3FD1"/>
    <w:rsid w:val="005F4C6F"/>
    <w:rsid w:val="006021F0"/>
    <w:rsid w:val="00612B2C"/>
    <w:rsid w:val="006156AB"/>
    <w:rsid w:val="00615A4A"/>
    <w:rsid w:val="00617E89"/>
    <w:rsid w:val="006312F2"/>
    <w:rsid w:val="0063321B"/>
    <w:rsid w:val="00634045"/>
    <w:rsid w:val="006355F4"/>
    <w:rsid w:val="00636F74"/>
    <w:rsid w:val="00637566"/>
    <w:rsid w:val="00641381"/>
    <w:rsid w:val="00647454"/>
    <w:rsid w:val="00664F84"/>
    <w:rsid w:val="00667715"/>
    <w:rsid w:val="00675D3B"/>
    <w:rsid w:val="006762EF"/>
    <w:rsid w:val="00680489"/>
    <w:rsid w:val="00680DD0"/>
    <w:rsid w:val="006812C6"/>
    <w:rsid w:val="00681732"/>
    <w:rsid w:val="006872F9"/>
    <w:rsid w:val="006A63BF"/>
    <w:rsid w:val="006A7169"/>
    <w:rsid w:val="006B0146"/>
    <w:rsid w:val="006B49B3"/>
    <w:rsid w:val="006B4ED0"/>
    <w:rsid w:val="006C05E3"/>
    <w:rsid w:val="006C0C5A"/>
    <w:rsid w:val="006C1858"/>
    <w:rsid w:val="006C4D51"/>
    <w:rsid w:val="006D0531"/>
    <w:rsid w:val="006D1E71"/>
    <w:rsid w:val="006D20B3"/>
    <w:rsid w:val="006D510D"/>
    <w:rsid w:val="006E097D"/>
    <w:rsid w:val="006E1032"/>
    <w:rsid w:val="006E174B"/>
    <w:rsid w:val="006E483C"/>
    <w:rsid w:val="006E520B"/>
    <w:rsid w:val="006E7D34"/>
    <w:rsid w:val="006F2A8D"/>
    <w:rsid w:val="006F4001"/>
    <w:rsid w:val="006F4BA8"/>
    <w:rsid w:val="006F6881"/>
    <w:rsid w:val="00703CC5"/>
    <w:rsid w:val="00706CC2"/>
    <w:rsid w:val="00706D45"/>
    <w:rsid w:val="00710311"/>
    <w:rsid w:val="00711509"/>
    <w:rsid w:val="00713862"/>
    <w:rsid w:val="0071451D"/>
    <w:rsid w:val="00714805"/>
    <w:rsid w:val="0071551A"/>
    <w:rsid w:val="00717751"/>
    <w:rsid w:val="00721157"/>
    <w:rsid w:val="00721C53"/>
    <w:rsid w:val="007233DA"/>
    <w:rsid w:val="007254E8"/>
    <w:rsid w:val="00736A59"/>
    <w:rsid w:val="00746F18"/>
    <w:rsid w:val="00747614"/>
    <w:rsid w:val="0075079F"/>
    <w:rsid w:val="007525B0"/>
    <w:rsid w:val="00752B32"/>
    <w:rsid w:val="00754C30"/>
    <w:rsid w:val="00755950"/>
    <w:rsid w:val="0075659B"/>
    <w:rsid w:val="007568D8"/>
    <w:rsid w:val="00756BC9"/>
    <w:rsid w:val="00767071"/>
    <w:rsid w:val="007670B6"/>
    <w:rsid w:val="007671F4"/>
    <w:rsid w:val="00771467"/>
    <w:rsid w:val="00774DC8"/>
    <w:rsid w:val="007769EC"/>
    <w:rsid w:val="00781D95"/>
    <w:rsid w:val="00784FF0"/>
    <w:rsid w:val="0078785B"/>
    <w:rsid w:val="007912DE"/>
    <w:rsid w:val="00793549"/>
    <w:rsid w:val="00794160"/>
    <w:rsid w:val="007A03A7"/>
    <w:rsid w:val="007A2B15"/>
    <w:rsid w:val="007A7D36"/>
    <w:rsid w:val="007B34A0"/>
    <w:rsid w:val="007B48E2"/>
    <w:rsid w:val="007C0382"/>
    <w:rsid w:val="007C155A"/>
    <w:rsid w:val="007C3E35"/>
    <w:rsid w:val="007D0ED6"/>
    <w:rsid w:val="007D48A5"/>
    <w:rsid w:val="007D5A5F"/>
    <w:rsid w:val="007E0F2E"/>
    <w:rsid w:val="007E523F"/>
    <w:rsid w:val="007F1AB6"/>
    <w:rsid w:val="007F3FA5"/>
    <w:rsid w:val="007F7229"/>
    <w:rsid w:val="007F7E9F"/>
    <w:rsid w:val="00801EA1"/>
    <w:rsid w:val="00804B11"/>
    <w:rsid w:val="00814D6D"/>
    <w:rsid w:val="008158C9"/>
    <w:rsid w:val="00820131"/>
    <w:rsid w:val="00820909"/>
    <w:rsid w:val="0082394B"/>
    <w:rsid w:val="00830700"/>
    <w:rsid w:val="00832FD5"/>
    <w:rsid w:val="00834828"/>
    <w:rsid w:val="00836873"/>
    <w:rsid w:val="0084369C"/>
    <w:rsid w:val="008459FD"/>
    <w:rsid w:val="0084617E"/>
    <w:rsid w:val="00853C77"/>
    <w:rsid w:val="00857AA8"/>
    <w:rsid w:val="00857B85"/>
    <w:rsid w:val="00860AE1"/>
    <w:rsid w:val="00861FFC"/>
    <w:rsid w:val="00872BE7"/>
    <w:rsid w:val="0087655B"/>
    <w:rsid w:val="00884A5E"/>
    <w:rsid w:val="008855C0"/>
    <w:rsid w:val="00886461"/>
    <w:rsid w:val="008905A5"/>
    <w:rsid w:val="0089119B"/>
    <w:rsid w:val="00894159"/>
    <w:rsid w:val="00894E25"/>
    <w:rsid w:val="00895529"/>
    <w:rsid w:val="00895ADD"/>
    <w:rsid w:val="008A1C07"/>
    <w:rsid w:val="008A1C44"/>
    <w:rsid w:val="008A32FB"/>
    <w:rsid w:val="008B04EB"/>
    <w:rsid w:val="008B72E3"/>
    <w:rsid w:val="008C266E"/>
    <w:rsid w:val="008C2998"/>
    <w:rsid w:val="008D04F5"/>
    <w:rsid w:val="008D1D68"/>
    <w:rsid w:val="008D648D"/>
    <w:rsid w:val="008E15E2"/>
    <w:rsid w:val="008E1686"/>
    <w:rsid w:val="008E31B1"/>
    <w:rsid w:val="008E426A"/>
    <w:rsid w:val="008E7623"/>
    <w:rsid w:val="008F2783"/>
    <w:rsid w:val="008F2DA5"/>
    <w:rsid w:val="008F5C91"/>
    <w:rsid w:val="008F737C"/>
    <w:rsid w:val="00900A4F"/>
    <w:rsid w:val="00901FC4"/>
    <w:rsid w:val="00904AD3"/>
    <w:rsid w:val="00904DC6"/>
    <w:rsid w:val="00906D0B"/>
    <w:rsid w:val="00910BCE"/>
    <w:rsid w:val="0091176B"/>
    <w:rsid w:val="0091214F"/>
    <w:rsid w:val="00912B31"/>
    <w:rsid w:val="00913414"/>
    <w:rsid w:val="00913E25"/>
    <w:rsid w:val="00920D7D"/>
    <w:rsid w:val="00921094"/>
    <w:rsid w:val="00922AE1"/>
    <w:rsid w:val="0092616E"/>
    <w:rsid w:val="00930A36"/>
    <w:rsid w:val="00935297"/>
    <w:rsid w:val="00935542"/>
    <w:rsid w:val="00941DE4"/>
    <w:rsid w:val="009451F6"/>
    <w:rsid w:val="00946089"/>
    <w:rsid w:val="0095107E"/>
    <w:rsid w:val="00951A61"/>
    <w:rsid w:val="0095291A"/>
    <w:rsid w:val="00952A3E"/>
    <w:rsid w:val="0095310C"/>
    <w:rsid w:val="00955D2E"/>
    <w:rsid w:val="0096048C"/>
    <w:rsid w:val="00960950"/>
    <w:rsid w:val="0096180B"/>
    <w:rsid w:val="009632B8"/>
    <w:rsid w:val="0096631E"/>
    <w:rsid w:val="0096734B"/>
    <w:rsid w:val="00972F91"/>
    <w:rsid w:val="009734F8"/>
    <w:rsid w:val="00973D00"/>
    <w:rsid w:val="009763F7"/>
    <w:rsid w:val="00976602"/>
    <w:rsid w:val="009801CE"/>
    <w:rsid w:val="009842EC"/>
    <w:rsid w:val="00984FC6"/>
    <w:rsid w:val="00985C94"/>
    <w:rsid w:val="00993349"/>
    <w:rsid w:val="009A21DD"/>
    <w:rsid w:val="009A48FB"/>
    <w:rsid w:val="009B3810"/>
    <w:rsid w:val="009B40AE"/>
    <w:rsid w:val="009B4945"/>
    <w:rsid w:val="009B5EAA"/>
    <w:rsid w:val="009C498F"/>
    <w:rsid w:val="009C593A"/>
    <w:rsid w:val="009C63F4"/>
    <w:rsid w:val="009D0453"/>
    <w:rsid w:val="009D0DC9"/>
    <w:rsid w:val="009D2D8E"/>
    <w:rsid w:val="009D3314"/>
    <w:rsid w:val="009D74AC"/>
    <w:rsid w:val="009E5453"/>
    <w:rsid w:val="009E5905"/>
    <w:rsid w:val="009F014F"/>
    <w:rsid w:val="009F11D8"/>
    <w:rsid w:val="009F78FF"/>
    <w:rsid w:val="00A06345"/>
    <w:rsid w:val="00A12212"/>
    <w:rsid w:val="00A15A1A"/>
    <w:rsid w:val="00A1798E"/>
    <w:rsid w:val="00A17D1D"/>
    <w:rsid w:val="00A21E1E"/>
    <w:rsid w:val="00A23EE0"/>
    <w:rsid w:val="00A24F79"/>
    <w:rsid w:val="00A362BD"/>
    <w:rsid w:val="00A37E28"/>
    <w:rsid w:val="00A43AFD"/>
    <w:rsid w:val="00A5091D"/>
    <w:rsid w:val="00A526E4"/>
    <w:rsid w:val="00A55559"/>
    <w:rsid w:val="00A57B40"/>
    <w:rsid w:val="00A602EF"/>
    <w:rsid w:val="00A60A77"/>
    <w:rsid w:val="00A616AD"/>
    <w:rsid w:val="00A6340C"/>
    <w:rsid w:val="00A83123"/>
    <w:rsid w:val="00A84B3B"/>
    <w:rsid w:val="00A8539F"/>
    <w:rsid w:val="00A86EC7"/>
    <w:rsid w:val="00A90182"/>
    <w:rsid w:val="00A94CCB"/>
    <w:rsid w:val="00A9555F"/>
    <w:rsid w:val="00AA44F7"/>
    <w:rsid w:val="00AA7715"/>
    <w:rsid w:val="00AB053A"/>
    <w:rsid w:val="00AB2A41"/>
    <w:rsid w:val="00AB40C8"/>
    <w:rsid w:val="00AB57A3"/>
    <w:rsid w:val="00AC381F"/>
    <w:rsid w:val="00AC48C3"/>
    <w:rsid w:val="00AC572A"/>
    <w:rsid w:val="00AC69A0"/>
    <w:rsid w:val="00AC6DE3"/>
    <w:rsid w:val="00AD00C4"/>
    <w:rsid w:val="00AD0F41"/>
    <w:rsid w:val="00AD27C4"/>
    <w:rsid w:val="00AD54FD"/>
    <w:rsid w:val="00AD7CA3"/>
    <w:rsid w:val="00AE1299"/>
    <w:rsid w:val="00AE1327"/>
    <w:rsid w:val="00AE1A43"/>
    <w:rsid w:val="00AE1B44"/>
    <w:rsid w:val="00AE2EA4"/>
    <w:rsid w:val="00AE4E3B"/>
    <w:rsid w:val="00AE5538"/>
    <w:rsid w:val="00AF4745"/>
    <w:rsid w:val="00AF76AF"/>
    <w:rsid w:val="00B000C3"/>
    <w:rsid w:val="00B01C7A"/>
    <w:rsid w:val="00B20A2B"/>
    <w:rsid w:val="00B21313"/>
    <w:rsid w:val="00B2434F"/>
    <w:rsid w:val="00B262F1"/>
    <w:rsid w:val="00B274FC"/>
    <w:rsid w:val="00B33EE9"/>
    <w:rsid w:val="00B37B1E"/>
    <w:rsid w:val="00B47ABC"/>
    <w:rsid w:val="00B50ED0"/>
    <w:rsid w:val="00B56AEE"/>
    <w:rsid w:val="00B5779C"/>
    <w:rsid w:val="00B607CE"/>
    <w:rsid w:val="00B60840"/>
    <w:rsid w:val="00B627DA"/>
    <w:rsid w:val="00B76ABC"/>
    <w:rsid w:val="00B77287"/>
    <w:rsid w:val="00B86CC0"/>
    <w:rsid w:val="00B86D0E"/>
    <w:rsid w:val="00B9004E"/>
    <w:rsid w:val="00B94661"/>
    <w:rsid w:val="00B96F70"/>
    <w:rsid w:val="00B97F7A"/>
    <w:rsid w:val="00BC0ADE"/>
    <w:rsid w:val="00BD1087"/>
    <w:rsid w:val="00BD5758"/>
    <w:rsid w:val="00BD6C84"/>
    <w:rsid w:val="00BE067E"/>
    <w:rsid w:val="00BE5431"/>
    <w:rsid w:val="00BF11B9"/>
    <w:rsid w:val="00BF3767"/>
    <w:rsid w:val="00BF4541"/>
    <w:rsid w:val="00BF5CDA"/>
    <w:rsid w:val="00C0026C"/>
    <w:rsid w:val="00C02CE8"/>
    <w:rsid w:val="00C03768"/>
    <w:rsid w:val="00C03F38"/>
    <w:rsid w:val="00C042ED"/>
    <w:rsid w:val="00C04D94"/>
    <w:rsid w:val="00C04E35"/>
    <w:rsid w:val="00C05332"/>
    <w:rsid w:val="00C10DED"/>
    <w:rsid w:val="00C12211"/>
    <w:rsid w:val="00C140AD"/>
    <w:rsid w:val="00C15F1E"/>
    <w:rsid w:val="00C16C92"/>
    <w:rsid w:val="00C2441C"/>
    <w:rsid w:val="00C24CBF"/>
    <w:rsid w:val="00C2635E"/>
    <w:rsid w:val="00C4163D"/>
    <w:rsid w:val="00C4679E"/>
    <w:rsid w:val="00C522A0"/>
    <w:rsid w:val="00C55BB2"/>
    <w:rsid w:val="00C569B9"/>
    <w:rsid w:val="00C60237"/>
    <w:rsid w:val="00C6093B"/>
    <w:rsid w:val="00C61BB4"/>
    <w:rsid w:val="00C63240"/>
    <w:rsid w:val="00C7103E"/>
    <w:rsid w:val="00C816B2"/>
    <w:rsid w:val="00C82AC4"/>
    <w:rsid w:val="00C841A2"/>
    <w:rsid w:val="00C87341"/>
    <w:rsid w:val="00C90929"/>
    <w:rsid w:val="00C94C10"/>
    <w:rsid w:val="00C95E05"/>
    <w:rsid w:val="00C9652B"/>
    <w:rsid w:val="00CA31B0"/>
    <w:rsid w:val="00CA388F"/>
    <w:rsid w:val="00CA44CA"/>
    <w:rsid w:val="00CB1B89"/>
    <w:rsid w:val="00CB1CFD"/>
    <w:rsid w:val="00CB5C37"/>
    <w:rsid w:val="00CC1E35"/>
    <w:rsid w:val="00CC3B7F"/>
    <w:rsid w:val="00CC5E06"/>
    <w:rsid w:val="00CC795A"/>
    <w:rsid w:val="00CD450C"/>
    <w:rsid w:val="00CE65D9"/>
    <w:rsid w:val="00CF14EB"/>
    <w:rsid w:val="00CF2492"/>
    <w:rsid w:val="00CF3BE6"/>
    <w:rsid w:val="00D019A6"/>
    <w:rsid w:val="00D03CC1"/>
    <w:rsid w:val="00D0436A"/>
    <w:rsid w:val="00D1480A"/>
    <w:rsid w:val="00D149B3"/>
    <w:rsid w:val="00D16622"/>
    <w:rsid w:val="00D24E30"/>
    <w:rsid w:val="00D3049A"/>
    <w:rsid w:val="00D3054E"/>
    <w:rsid w:val="00D378CC"/>
    <w:rsid w:val="00D4068C"/>
    <w:rsid w:val="00D41182"/>
    <w:rsid w:val="00D43EB7"/>
    <w:rsid w:val="00D45339"/>
    <w:rsid w:val="00D45657"/>
    <w:rsid w:val="00D50DF1"/>
    <w:rsid w:val="00D5176A"/>
    <w:rsid w:val="00D51CE0"/>
    <w:rsid w:val="00D635C0"/>
    <w:rsid w:val="00D647A5"/>
    <w:rsid w:val="00D671C8"/>
    <w:rsid w:val="00D67264"/>
    <w:rsid w:val="00D6771C"/>
    <w:rsid w:val="00D74494"/>
    <w:rsid w:val="00D77BF6"/>
    <w:rsid w:val="00D92263"/>
    <w:rsid w:val="00D96754"/>
    <w:rsid w:val="00DA2411"/>
    <w:rsid w:val="00DA74BC"/>
    <w:rsid w:val="00DB0770"/>
    <w:rsid w:val="00DB453A"/>
    <w:rsid w:val="00DC079F"/>
    <w:rsid w:val="00DC2467"/>
    <w:rsid w:val="00DC633C"/>
    <w:rsid w:val="00DD1204"/>
    <w:rsid w:val="00DD20C2"/>
    <w:rsid w:val="00DD63E0"/>
    <w:rsid w:val="00DD6E88"/>
    <w:rsid w:val="00DE119E"/>
    <w:rsid w:val="00DF30B7"/>
    <w:rsid w:val="00DF6F70"/>
    <w:rsid w:val="00DF7900"/>
    <w:rsid w:val="00E00A02"/>
    <w:rsid w:val="00E0151D"/>
    <w:rsid w:val="00E04242"/>
    <w:rsid w:val="00E04536"/>
    <w:rsid w:val="00E07ADA"/>
    <w:rsid w:val="00E13A24"/>
    <w:rsid w:val="00E15502"/>
    <w:rsid w:val="00E2091E"/>
    <w:rsid w:val="00E2367C"/>
    <w:rsid w:val="00E25B07"/>
    <w:rsid w:val="00E272E7"/>
    <w:rsid w:val="00E2737E"/>
    <w:rsid w:val="00E3210C"/>
    <w:rsid w:val="00E35CBC"/>
    <w:rsid w:val="00E37294"/>
    <w:rsid w:val="00E37815"/>
    <w:rsid w:val="00E37BD7"/>
    <w:rsid w:val="00E422B5"/>
    <w:rsid w:val="00E42F86"/>
    <w:rsid w:val="00E46E21"/>
    <w:rsid w:val="00E52F2A"/>
    <w:rsid w:val="00E54494"/>
    <w:rsid w:val="00E5508F"/>
    <w:rsid w:val="00E5526E"/>
    <w:rsid w:val="00E60026"/>
    <w:rsid w:val="00E6086A"/>
    <w:rsid w:val="00E64BBB"/>
    <w:rsid w:val="00E725A8"/>
    <w:rsid w:val="00E72760"/>
    <w:rsid w:val="00E72FFB"/>
    <w:rsid w:val="00E748C4"/>
    <w:rsid w:val="00E76C0A"/>
    <w:rsid w:val="00E774DF"/>
    <w:rsid w:val="00E837B8"/>
    <w:rsid w:val="00E839A3"/>
    <w:rsid w:val="00E90C2A"/>
    <w:rsid w:val="00E92C8B"/>
    <w:rsid w:val="00EA2154"/>
    <w:rsid w:val="00EA42C7"/>
    <w:rsid w:val="00EA4B29"/>
    <w:rsid w:val="00EA5B93"/>
    <w:rsid w:val="00EA756E"/>
    <w:rsid w:val="00EB10B4"/>
    <w:rsid w:val="00EB27EE"/>
    <w:rsid w:val="00EB42A7"/>
    <w:rsid w:val="00EC593F"/>
    <w:rsid w:val="00EC7664"/>
    <w:rsid w:val="00ED2E3E"/>
    <w:rsid w:val="00ED30E2"/>
    <w:rsid w:val="00ED47CC"/>
    <w:rsid w:val="00ED48C9"/>
    <w:rsid w:val="00ED5715"/>
    <w:rsid w:val="00EE41F8"/>
    <w:rsid w:val="00EF3489"/>
    <w:rsid w:val="00EF3B18"/>
    <w:rsid w:val="00EF5A43"/>
    <w:rsid w:val="00EF649D"/>
    <w:rsid w:val="00F011AD"/>
    <w:rsid w:val="00F016E6"/>
    <w:rsid w:val="00F022B4"/>
    <w:rsid w:val="00F06F83"/>
    <w:rsid w:val="00F10D94"/>
    <w:rsid w:val="00F117A4"/>
    <w:rsid w:val="00F1244B"/>
    <w:rsid w:val="00F144BF"/>
    <w:rsid w:val="00F14CB7"/>
    <w:rsid w:val="00F22A60"/>
    <w:rsid w:val="00F23291"/>
    <w:rsid w:val="00F23991"/>
    <w:rsid w:val="00F2692B"/>
    <w:rsid w:val="00F33D9A"/>
    <w:rsid w:val="00F3567B"/>
    <w:rsid w:val="00F37CCB"/>
    <w:rsid w:val="00F41DDD"/>
    <w:rsid w:val="00F41ECE"/>
    <w:rsid w:val="00F41FD7"/>
    <w:rsid w:val="00F42A02"/>
    <w:rsid w:val="00F4349A"/>
    <w:rsid w:val="00F4376B"/>
    <w:rsid w:val="00F46B16"/>
    <w:rsid w:val="00F4730D"/>
    <w:rsid w:val="00F47F94"/>
    <w:rsid w:val="00F50D78"/>
    <w:rsid w:val="00F53A7D"/>
    <w:rsid w:val="00F53CAD"/>
    <w:rsid w:val="00F64261"/>
    <w:rsid w:val="00F6504C"/>
    <w:rsid w:val="00F65D23"/>
    <w:rsid w:val="00F677FF"/>
    <w:rsid w:val="00F72D5A"/>
    <w:rsid w:val="00F7528E"/>
    <w:rsid w:val="00F772AE"/>
    <w:rsid w:val="00F8200D"/>
    <w:rsid w:val="00F85792"/>
    <w:rsid w:val="00F8582B"/>
    <w:rsid w:val="00F875C3"/>
    <w:rsid w:val="00F95D09"/>
    <w:rsid w:val="00F97D73"/>
    <w:rsid w:val="00FA1356"/>
    <w:rsid w:val="00FA4FB3"/>
    <w:rsid w:val="00FA5264"/>
    <w:rsid w:val="00FA559E"/>
    <w:rsid w:val="00FA5FC5"/>
    <w:rsid w:val="00FC5000"/>
    <w:rsid w:val="00FC57FB"/>
    <w:rsid w:val="00FC6BD0"/>
    <w:rsid w:val="00FE2238"/>
    <w:rsid w:val="00FE3A20"/>
    <w:rsid w:val="00FE5E7D"/>
    <w:rsid w:val="00FE622D"/>
    <w:rsid w:val="00FE751C"/>
    <w:rsid w:val="00FF0175"/>
    <w:rsid w:val="00FF1682"/>
    <w:rsid w:val="00FF281A"/>
    <w:rsid w:val="00FF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ED1E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04E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3D00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Cs/>
      <w:sz w:val="2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74C1"/>
    <w:pPr>
      <w:keepNext/>
      <w:keepLines/>
      <w:spacing w:before="200" w:after="0"/>
      <w:jc w:val="center"/>
      <w:outlineLvl w:val="1"/>
    </w:pPr>
    <w:rPr>
      <w:rFonts w:asciiTheme="minorHAnsi" w:eastAsiaTheme="majorEastAsia" w:hAnsiTheme="minorHAnsi" w:cstheme="majorBidi"/>
      <w:bC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F50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504E"/>
    <w:rPr>
      <w:rFonts w:ascii="Calibri" w:eastAsia="Calibri" w:hAnsi="Calibri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0874C1"/>
    <w:rPr>
      <w:rFonts w:eastAsiaTheme="majorEastAsia" w:cstheme="majorBidi"/>
      <w:bCs/>
      <w:color w:val="000000" w:themeColor="text1"/>
      <w:szCs w:val="26"/>
    </w:rPr>
  </w:style>
  <w:style w:type="paragraph" w:customStyle="1" w:styleId="Default">
    <w:name w:val="Default"/>
    <w:rsid w:val="00E422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894E2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F11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F11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11B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11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11B9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1B9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045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4536"/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973D00"/>
    <w:rPr>
      <w:rFonts w:asciiTheme="majorHAnsi" w:eastAsiaTheme="majorEastAsia" w:hAnsiTheme="majorHAnsi" w:cstheme="majorBidi"/>
      <w:bCs/>
      <w:sz w:val="26"/>
      <w:szCs w:val="28"/>
    </w:rPr>
  </w:style>
  <w:style w:type="character" w:styleId="Hyperlink">
    <w:name w:val="Hyperlink"/>
    <w:basedOn w:val="DefaultParagraphFont"/>
    <w:uiPriority w:val="99"/>
    <w:unhideWhenUsed/>
    <w:rsid w:val="00973D0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973D0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73D00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ußnotenzeichen3,Footnote symbol,Footnote reference number,C,Footnote Reference Num"/>
    <w:basedOn w:val="DefaultParagraphFont"/>
    <w:uiPriority w:val="99"/>
    <w:unhideWhenUsed/>
    <w:rsid w:val="00973D00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973D00"/>
    <w:pPr>
      <w:jc w:val="left"/>
      <w:outlineLvl w:val="9"/>
    </w:pPr>
    <w:rPr>
      <w:b/>
      <w:color w:val="365F91" w:themeColor="accent1" w:themeShade="BF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73D00"/>
    <w:pPr>
      <w:tabs>
        <w:tab w:val="right" w:leader="dot" w:pos="9617"/>
      </w:tabs>
      <w:spacing w:after="100"/>
    </w:pPr>
    <w:rPr>
      <w:rFonts w:asciiTheme="minorHAnsi" w:eastAsiaTheme="minorHAnsi" w:hAnsiTheme="minorHAnsi" w:cstheme="minorBidi"/>
      <w:b/>
      <w:noProof/>
      <w:lang w:val="sr-Cyrl-RS"/>
    </w:rPr>
  </w:style>
  <w:style w:type="paragraph" w:styleId="TOC2">
    <w:name w:val="toc 2"/>
    <w:basedOn w:val="Normal"/>
    <w:next w:val="Normal"/>
    <w:autoRedefine/>
    <w:uiPriority w:val="39"/>
    <w:unhideWhenUsed/>
    <w:rsid w:val="00973D00"/>
    <w:pPr>
      <w:tabs>
        <w:tab w:val="right" w:leader="dot" w:pos="9617"/>
      </w:tabs>
      <w:spacing w:after="100"/>
      <w:ind w:left="220"/>
    </w:pPr>
    <w:rPr>
      <w:rFonts w:asciiTheme="minorHAnsi" w:eastAsiaTheme="minorHAnsi" w:hAnsiTheme="minorHAnsi" w:cstheme="minorBidi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973D00"/>
    <w:pPr>
      <w:spacing w:after="100"/>
      <w:ind w:left="440"/>
    </w:pPr>
    <w:rPr>
      <w:rFonts w:asciiTheme="minorHAnsi" w:eastAsiaTheme="minorEastAsia" w:hAnsiTheme="minorHAnsi" w:cstheme="minorBidi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973D00"/>
    <w:pPr>
      <w:spacing w:after="100"/>
      <w:ind w:left="660"/>
    </w:pPr>
    <w:rPr>
      <w:rFonts w:asciiTheme="minorHAnsi" w:eastAsiaTheme="minorEastAsia" w:hAnsiTheme="minorHAnsi" w:cstheme="minorBidi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973D00"/>
    <w:pPr>
      <w:spacing w:after="100"/>
      <w:ind w:left="880"/>
    </w:pPr>
    <w:rPr>
      <w:rFonts w:asciiTheme="minorHAnsi" w:eastAsiaTheme="minorEastAsia" w:hAnsiTheme="minorHAnsi" w:cstheme="minorBidi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973D00"/>
    <w:pPr>
      <w:spacing w:after="100"/>
      <w:ind w:left="1100"/>
    </w:pPr>
    <w:rPr>
      <w:rFonts w:asciiTheme="minorHAnsi" w:eastAsiaTheme="minorEastAsia" w:hAnsiTheme="minorHAnsi" w:cstheme="minorBidi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973D00"/>
    <w:pPr>
      <w:spacing w:after="100"/>
      <w:ind w:left="1320"/>
    </w:pPr>
    <w:rPr>
      <w:rFonts w:asciiTheme="minorHAnsi" w:eastAsiaTheme="minorEastAsia" w:hAnsiTheme="minorHAnsi" w:cstheme="minorBidi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973D00"/>
    <w:pPr>
      <w:spacing w:after="100"/>
      <w:ind w:left="1540"/>
    </w:pPr>
    <w:rPr>
      <w:rFonts w:asciiTheme="minorHAnsi" w:eastAsiaTheme="minorEastAsia" w:hAnsiTheme="minorHAnsi" w:cstheme="minorBidi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973D00"/>
    <w:pPr>
      <w:spacing w:after="100"/>
      <w:ind w:left="1760"/>
    </w:pPr>
    <w:rPr>
      <w:rFonts w:asciiTheme="minorHAnsi" w:eastAsiaTheme="minorEastAsia" w:hAnsiTheme="minorHAnsi" w:cstheme="minorBidi"/>
      <w:lang w:eastAsia="en-GB"/>
    </w:rPr>
  </w:style>
  <w:style w:type="numbering" w:customStyle="1" w:styleId="NoList1">
    <w:name w:val="No List1"/>
    <w:next w:val="NoList"/>
    <w:uiPriority w:val="99"/>
    <w:semiHidden/>
    <w:unhideWhenUsed/>
    <w:rsid w:val="00973D00"/>
  </w:style>
  <w:style w:type="character" w:styleId="FollowedHyperlink">
    <w:name w:val="FollowedHyperlink"/>
    <w:basedOn w:val="DefaultParagraphFont"/>
    <w:uiPriority w:val="99"/>
    <w:semiHidden/>
    <w:unhideWhenUsed/>
    <w:rsid w:val="00973D00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973D00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Revision">
    <w:name w:val="Revision"/>
    <w:hidden/>
    <w:uiPriority w:val="99"/>
    <w:semiHidden/>
    <w:rsid w:val="00973D00"/>
    <w:pPr>
      <w:spacing w:after="0" w:line="240" w:lineRule="auto"/>
    </w:p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973D00"/>
    <w:rPr>
      <w:rFonts w:ascii="Calibri" w:eastAsia="Calibri" w:hAnsi="Calibri" w:cs="Times New Roman"/>
    </w:rPr>
  </w:style>
  <w:style w:type="character" w:customStyle="1" w:styleId="tekst1">
    <w:name w:val="tekst1"/>
    <w:rsid w:val="00973D00"/>
    <w:rPr>
      <w:rFonts w:ascii="Arial" w:hAnsi="Arial" w:cs="Arial" w:hint="default"/>
      <w:color w:val="000000"/>
      <w:sz w:val="18"/>
      <w:szCs w:val="18"/>
    </w:rPr>
  </w:style>
  <w:style w:type="table" w:styleId="TableGrid">
    <w:name w:val="Table Grid"/>
    <w:basedOn w:val="TableNormal"/>
    <w:uiPriority w:val="59"/>
    <w:rsid w:val="00973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04E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3D00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Cs/>
      <w:sz w:val="2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74C1"/>
    <w:pPr>
      <w:keepNext/>
      <w:keepLines/>
      <w:spacing w:before="200" w:after="0"/>
      <w:jc w:val="center"/>
      <w:outlineLvl w:val="1"/>
    </w:pPr>
    <w:rPr>
      <w:rFonts w:asciiTheme="minorHAnsi" w:eastAsiaTheme="majorEastAsia" w:hAnsiTheme="minorHAnsi" w:cstheme="majorBidi"/>
      <w:bC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F50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504E"/>
    <w:rPr>
      <w:rFonts w:ascii="Calibri" w:eastAsia="Calibri" w:hAnsi="Calibri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0874C1"/>
    <w:rPr>
      <w:rFonts w:eastAsiaTheme="majorEastAsia" w:cstheme="majorBidi"/>
      <w:bCs/>
      <w:color w:val="000000" w:themeColor="text1"/>
      <w:szCs w:val="26"/>
    </w:rPr>
  </w:style>
  <w:style w:type="paragraph" w:customStyle="1" w:styleId="Default">
    <w:name w:val="Default"/>
    <w:rsid w:val="00E422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894E2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F11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F11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11B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11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11B9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1B9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045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4536"/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973D00"/>
    <w:rPr>
      <w:rFonts w:asciiTheme="majorHAnsi" w:eastAsiaTheme="majorEastAsia" w:hAnsiTheme="majorHAnsi" w:cstheme="majorBidi"/>
      <w:bCs/>
      <w:sz w:val="26"/>
      <w:szCs w:val="28"/>
    </w:rPr>
  </w:style>
  <w:style w:type="character" w:styleId="Hyperlink">
    <w:name w:val="Hyperlink"/>
    <w:basedOn w:val="DefaultParagraphFont"/>
    <w:uiPriority w:val="99"/>
    <w:unhideWhenUsed/>
    <w:rsid w:val="00973D0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973D0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73D00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ußnotenzeichen3,Footnote symbol,Footnote reference number,C,Footnote Reference Num"/>
    <w:basedOn w:val="DefaultParagraphFont"/>
    <w:uiPriority w:val="99"/>
    <w:unhideWhenUsed/>
    <w:rsid w:val="00973D00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973D00"/>
    <w:pPr>
      <w:jc w:val="left"/>
      <w:outlineLvl w:val="9"/>
    </w:pPr>
    <w:rPr>
      <w:b/>
      <w:color w:val="365F91" w:themeColor="accent1" w:themeShade="BF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73D00"/>
    <w:pPr>
      <w:tabs>
        <w:tab w:val="right" w:leader="dot" w:pos="9617"/>
      </w:tabs>
      <w:spacing w:after="100"/>
    </w:pPr>
    <w:rPr>
      <w:rFonts w:asciiTheme="minorHAnsi" w:eastAsiaTheme="minorHAnsi" w:hAnsiTheme="minorHAnsi" w:cstheme="minorBidi"/>
      <w:b/>
      <w:noProof/>
      <w:lang w:val="sr-Cyrl-RS"/>
    </w:rPr>
  </w:style>
  <w:style w:type="paragraph" w:styleId="TOC2">
    <w:name w:val="toc 2"/>
    <w:basedOn w:val="Normal"/>
    <w:next w:val="Normal"/>
    <w:autoRedefine/>
    <w:uiPriority w:val="39"/>
    <w:unhideWhenUsed/>
    <w:rsid w:val="00973D00"/>
    <w:pPr>
      <w:tabs>
        <w:tab w:val="right" w:leader="dot" w:pos="9617"/>
      </w:tabs>
      <w:spacing w:after="100"/>
      <w:ind w:left="220"/>
    </w:pPr>
    <w:rPr>
      <w:rFonts w:asciiTheme="minorHAnsi" w:eastAsiaTheme="minorHAnsi" w:hAnsiTheme="minorHAnsi" w:cstheme="minorBidi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973D00"/>
    <w:pPr>
      <w:spacing w:after="100"/>
      <w:ind w:left="440"/>
    </w:pPr>
    <w:rPr>
      <w:rFonts w:asciiTheme="minorHAnsi" w:eastAsiaTheme="minorEastAsia" w:hAnsiTheme="minorHAnsi" w:cstheme="minorBidi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973D00"/>
    <w:pPr>
      <w:spacing w:after="100"/>
      <w:ind w:left="660"/>
    </w:pPr>
    <w:rPr>
      <w:rFonts w:asciiTheme="minorHAnsi" w:eastAsiaTheme="minorEastAsia" w:hAnsiTheme="minorHAnsi" w:cstheme="minorBidi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973D00"/>
    <w:pPr>
      <w:spacing w:after="100"/>
      <w:ind w:left="880"/>
    </w:pPr>
    <w:rPr>
      <w:rFonts w:asciiTheme="minorHAnsi" w:eastAsiaTheme="minorEastAsia" w:hAnsiTheme="minorHAnsi" w:cstheme="minorBidi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973D00"/>
    <w:pPr>
      <w:spacing w:after="100"/>
      <w:ind w:left="1100"/>
    </w:pPr>
    <w:rPr>
      <w:rFonts w:asciiTheme="minorHAnsi" w:eastAsiaTheme="minorEastAsia" w:hAnsiTheme="minorHAnsi" w:cstheme="minorBidi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973D00"/>
    <w:pPr>
      <w:spacing w:after="100"/>
      <w:ind w:left="1320"/>
    </w:pPr>
    <w:rPr>
      <w:rFonts w:asciiTheme="minorHAnsi" w:eastAsiaTheme="minorEastAsia" w:hAnsiTheme="minorHAnsi" w:cstheme="minorBidi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973D00"/>
    <w:pPr>
      <w:spacing w:after="100"/>
      <w:ind w:left="1540"/>
    </w:pPr>
    <w:rPr>
      <w:rFonts w:asciiTheme="minorHAnsi" w:eastAsiaTheme="minorEastAsia" w:hAnsiTheme="minorHAnsi" w:cstheme="minorBidi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973D00"/>
    <w:pPr>
      <w:spacing w:after="100"/>
      <w:ind w:left="1760"/>
    </w:pPr>
    <w:rPr>
      <w:rFonts w:asciiTheme="minorHAnsi" w:eastAsiaTheme="minorEastAsia" w:hAnsiTheme="minorHAnsi" w:cstheme="minorBidi"/>
      <w:lang w:eastAsia="en-GB"/>
    </w:rPr>
  </w:style>
  <w:style w:type="numbering" w:customStyle="1" w:styleId="NoList1">
    <w:name w:val="No List1"/>
    <w:next w:val="NoList"/>
    <w:uiPriority w:val="99"/>
    <w:semiHidden/>
    <w:unhideWhenUsed/>
    <w:rsid w:val="00973D00"/>
  </w:style>
  <w:style w:type="character" w:styleId="FollowedHyperlink">
    <w:name w:val="FollowedHyperlink"/>
    <w:basedOn w:val="DefaultParagraphFont"/>
    <w:uiPriority w:val="99"/>
    <w:semiHidden/>
    <w:unhideWhenUsed/>
    <w:rsid w:val="00973D00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973D00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Revision">
    <w:name w:val="Revision"/>
    <w:hidden/>
    <w:uiPriority w:val="99"/>
    <w:semiHidden/>
    <w:rsid w:val="00973D00"/>
    <w:pPr>
      <w:spacing w:after="0" w:line="240" w:lineRule="auto"/>
    </w:p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973D00"/>
    <w:rPr>
      <w:rFonts w:ascii="Calibri" w:eastAsia="Calibri" w:hAnsi="Calibri" w:cs="Times New Roman"/>
    </w:rPr>
  </w:style>
  <w:style w:type="character" w:customStyle="1" w:styleId="tekst1">
    <w:name w:val="tekst1"/>
    <w:rsid w:val="00973D00"/>
    <w:rPr>
      <w:rFonts w:ascii="Arial" w:hAnsi="Arial" w:cs="Arial" w:hint="default"/>
      <w:color w:val="000000"/>
      <w:sz w:val="18"/>
      <w:szCs w:val="18"/>
    </w:rPr>
  </w:style>
  <w:style w:type="table" w:styleId="TableGrid">
    <w:name w:val="Table Grid"/>
    <w:basedOn w:val="TableNormal"/>
    <w:uiPriority w:val="59"/>
    <w:rsid w:val="00973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4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74EE2-7E15-4A92-A900-BAB48CA25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4497</Words>
  <Characters>25635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2022-02-15T07:15:00Z</dcterms:created>
  <dcterms:modified xsi:type="dcterms:W3CDTF">2022-04-18T10:09:00Z</dcterms:modified>
</cp:coreProperties>
</file>